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045" w:rsidRPr="008A3FAA" w:rsidRDefault="004116FC" w:rsidP="004116FC">
      <w:pPr>
        <w:spacing w:after="0"/>
        <w:jc w:val="center"/>
        <w:rPr>
          <w:rFonts w:ascii="Times New Roman" w:hAnsi="Times New Roman" w:cs="Times New Roman"/>
          <w:b/>
          <w:sz w:val="32"/>
          <w:szCs w:val="32"/>
          <w:lang w:val="en-US"/>
        </w:rPr>
      </w:pPr>
      <w:r w:rsidRPr="008A3FAA">
        <w:rPr>
          <w:rFonts w:ascii="Times New Roman" w:hAnsi="Times New Roman" w:cs="Times New Roman"/>
          <w:b/>
          <w:sz w:val="32"/>
          <w:szCs w:val="32"/>
          <w:lang w:val="en-US"/>
        </w:rPr>
        <w:t>1-2024</w:t>
      </w:r>
    </w:p>
    <w:p w:rsidR="004116FC" w:rsidRPr="008A3FAA" w:rsidRDefault="004116FC" w:rsidP="004116FC">
      <w:pPr>
        <w:spacing w:after="0"/>
        <w:jc w:val="center"/>
        <w:rPr>
          <w:rFonts w:ascii="Times New Roman" w:hAnsi="Times New Roman" w:cs="Times New Roman"/>
          <w:b/>
          <w:bCs/>
          <w:sz w:val="24"/>
          <w:szCs w:val="24"/>
          <w:lang w:val="en-US"/>
        </w:rPr>
      </w:pPr>
      <w:r w:rsidRPr="00B037F1">
        <w:rPr>
          <w:rFonts w:ascii="Times New Roman" w:hAnsi="Times New Roman" w:cs="Times New Roman"/>
          <w:b/>
          <w:bCs/>
          <w:sz w:val="24"/>
          <w:szCs w:val="24"/>
          <w:lang w:val="en-US"/>
        </w:rPr>
        <w:t>THEORY AND PRACTICE OF MEDICINE</w:t>
      </w:r>
    </w:p>
    <w:p w:rsidR="004116FC" w:rsidRPr="008A3FAA" w:rsidRDefault="004116FC" w:rsidP="004116FC">
      <w:pPr>
        <w:spacing w:after="0"/>
        <w:jc w:val="both"/>
        <w:rPr>
          <w:rFonts w:ascii="Times New Roman" w:hAnsi="Times New Roman" w:cs="Times New Roman"/>
          <w:b/>
          <w:sz w:val="24"/>
          <w:szCs w:val="24"/>
          <w:lang w:val="en-US"/>
        </w:rPr>
      </w:pPr>
    </w:p>
    <w:p w:rsidR="004116FC" w:rsidRPr="00B037F1" w:rsidRDefault="004116FC" w:rsidP="004116FC">
      <w:pPr>
        <w:spacing w:after="0" w:line="240" w:lineRule="auto"/>
        <w:contextualSpacing/>
        <w:jc w:val="both"/>
        <w:rPr>
          <w:rFonts w:ascii="Times New Roman" w:eastAsia="Calibri" w:hAnsi="Times New Roman" w:cs="Times New Roman"/>
          <w:b/>
          <w:i/>
          <w:sz w:val="24"/>
          <w:szCs w:val="24"/>
          <w:lang w:val="en-US"/>
        </w:rPr>
      </w:pPr>
      <w:proofErr w:type="spellStart"/>
      <w:r w:rsidRPr="00B037F1">
        <w:rPr>
          <w:rFonts w:ascii="Times New Roman" w:eastAsia="Calibri" w:hAnsi="Times New Roman" w:cs="Times New Roman"/>
          <w:b/>
          <w:i/>
          <w:sz w:val="24"/>
          <w:szCs w:val="24"/>
          <w:lang w:val="en-US"/>
        </w:rPr>
        <w:t>Gairatova</w:t>
      </w:r>
      <w:proofErr w:type="spellEnd"/>
      <w:r w:rsidRPr="00B037F1">
        <w:rPr>
          <w:rFonts w:ascii="Times New Roman" w:eastAsia="Calibri" w:hAnsi="Times New Roman" w:cs="Times New Roman"/>
          <w:b/>
          <w:i/>
          <w:sz w:val="24"/>
          <w:szCs w:val="24"/>
          <w:lang w:val="en-US"/>
        </w:rPr>
        <w:t xml:space="preserve"> I.B.</w:t>
      </w:r>
    </w:p>
    <w:p w:rsidR="004116FC" w:rsidRPr="006777F4" w:rsidRDefault="006777F4" w:rsidP="004116FC">
      <w:pPr>
        <w:spacing w:after="0" w:line="240" w:lineRule="auto"/>
        <w:contextualSpacing/>
        <w:jc w:val="both"/>
        <w:rPr>
          <w:rFonts w:ascii="Times New Roman" w:eastAsia="Calibri" w:hAnsi="Times New Roman" w:cs="Times New Roman"/>
          <w:b/>
          <w:sz w:val="24"/>
          <w:szCs w:val="24"/>
          <w:lang w:val="en-US"/>
        </w:rPr>
      </w:pPr>
      <w:r w:rsidRPr="006777F4">
        <w:rPr>
          <w:rFonts w:ascii="Times New Roman" w:eastAsia="Calibri" w:hAnsi="Times New Roman" w:cs="Times New Roman"/>
          <w:b/>
          <w:sz w:val="24"/>
          <w:szCs w:val="24"/>
          <w:lang w:val="en-US"/>
        </w:rPr>
        <w:t>CLINICAL-HAEMODYNAMIC AND BIOCHEMICAL PARALLELS OF ISCHEMIC HEART DISEASE WITH THE LEVEL OF GLYCED HEMOGLOBIN</w:t>
      </w:r>
    </w:p>
    <w:p w:rsidR="006777F4" w:rsidRPr="00497561" w:rsidRDefault="006777F4" w:rsidP="006777F4">
      <w:pPr>
        <w:spacing w:after="0" w:line="240" w:lineRule="auto"/>
        <w:jc w:val="both"/>
        <w:rPr>
          <w:rFonts w:ascii="Times New Roman" w:eastAsia="Calibri" w:hAnsi="Times New Roman" w:cs="Times New Roman"/>
          <w:iCs/>
          <w:sz w:val="24"/>
          <w:szCs w:val="24"/>
          <w:lang w:val="en-US"/>
        </w:rPr>
      </w:pPr>
      <w:proofErr w:type="gramStart"/>
      <w:r w:rsidRPr="00497561">
        <w:rPr>
          <w:rFonts w:ascii="Times New Roman" w:eastAsia="Calibri" w:hAnsi="Times New Roman" w:cs="Times New Roman"/>
          <w:b/>
          <w:bCs/>
          <w:iCs/>
          <w:sz w:val="24"/>
          <w:szCs w:val="24"/>
          <w:lang w:val="en-US"/>
        </w:rPr>
        <w:t>Aim.</w:t>
      </w:r>
      <w:proofErr w:type="gramEnd"/>
      <w:r w:rsidRPr="00497561">
        <w:rPr>
          <w:rFonts w:ascii="Times New Roman" w:eastAsia="Calibri" w:hAnsi="Times New Roman" w:cs="Times New Roman"/>
          <w:iCs/>
          <w:sz w:val="24"/>
          <w:szCs w:val="24"/>
          <w:lang w:val="en-US"/>
        </w:rPr>
        <w:t xml:space="preserve"> Present the clinical, hemodynamic and biochemical relationship of coronary heart disease in association with the level of </w:t>
      </w:r>
      <w:proofErr w:type="spellStart"/>
      <w:r w:rsidRPr="00497561">
        <w:rPr>
          <w:rFonts w:ascii="Times New Roman" w:eastAsia="Calibri" w:hAnsi="Times New Roman" w:cs="Times New Roman"/>
          <w:iCs/>
          <w:sz w:val="24"/>
          <w:szCs w:val="24"/>
          <w:lang w:val="en-US"/>
        </w:rPr>
        <w:t>glycated</w:t>
      </w:r>
      <w:proofErr w:type="spellEnd"/>
      <w:r w:rsidRPr="00497561">
        <w:rPr>
          <w:rFonts w:ascii="Times New Roman" w:eastAsia="Calibri" w:hAnsi="Times New Roman" w:cs="Times New Roman"/>
          <w:iCs/>
          <w:sz w:val="24"/>
          <w:szCs w:val="24"/>
          <w:lang w:val="en-US"/>
        </w:rPr>
        <w:t xml:space="preserve"> hemoglobin.</w:t>
      </w:r>
    </w:p>
    <w:p w:rsidR="006777F4" w:rsidRPr="00497561" w:rsidRDefault="006777F4" w:rsidP="006777F4">
      <w:pPr>
        <w:spacing w:after="0" w:line="240" w:lineRule="auto"/>
        <w:jc w:val="both"/>
        <w:rPr>
          <w:rFonts w:ascii="Times New Roman" w:eastAsia="Calibri" w:hAnsi="Times New Roman" w:cs="Times New Roman"/>
          <w:iCs/>
          <w:sz w:val="24"/>
          <w:szCs w:val="24"/>
          <w:lang w:val="en-US"/>
        </w:rPr>
      </w:pPr>
      <w:proofErr w:type="gramStart"/>
      <w:r w:rsidRPr="00497561">
        <w:rPr>
          <w:rFonts w:ascii="Times New Roman" w:eastAsia="Calibri" w:hAnsi="Times New Roman" w:cs="Times New Roman"/>
          <w:b/>
          <w:bCs/>
          <w:iCs/>
          <w:sz w:val="24"/>
          <w:szCs w:val="24"/>
          <w:lang w:val="en-US"/>
        </w:rPr>
        <w:t>Material and methods.</w:t>
      </w:r>
      <w:proofErr w:type="gramEnd"/>
      <w:r w:rsidRPr="00497561">
        <w:rPr>
          <w:rFonts w:ascii="Times New Roman" w:eastAsia="Calibri" w:hAnsi="Times New Roman" w:cs="Times New Roman"/>
          <w:iCs/>
          <w:sz w:val="24"/>
          <w:szCs w:val="24"/>
          <w:lang w:val="en-US"/>
        </w:rPr>
        <w:t xml:space="preserve"> The material 67 patients with coronary heart disease (CHD) and type 2 diabetes mellitus (DM) were studied. </w:t>
      </w:r>
    </w:p>
    <w:p w:rsidR="006777F4" w:rsidRPr="00497561" w:rsidRDefault="006777F4" w:rsidP="006777F4">
      <w:pPr>
        <w:spacing w:after="0" w:line="240" w:lineRule="auto"/>
        <w:jc w:val="both"/>
        <w:rPr>
          <w:rFonts w:ascii="Times New Roman" w:eastAsia="Calibri" w:hAnsi="Times New Roman" w:cs="Times New Roman"/>
          <w:iCs/>
          <w:sz w:val="24"/>
          <w:szCs w:val="24"/>
          <w:lang w:val="en-US"/>
        </w:rPr>
      </w:pPr>
      <w:r w:rsidRPr="00497561">
        <w:rPr>
          <w:rFonts w:ascii="Times New Roman" w:eastAsia="Calibri" w:hAnsi="Times New Roman" w:cs="Times New Roman"/>
          <w:iCs/>
          <w:sz w:val="24"/>
          <w:szCs w:val="24"/>
          <w:lang w:val="en-US"/>
        </w:rPr>
        <w:t xml:space="preserve">The level of </w:t>
      </w:r>
      <w:proofErr w:type="spellStart"/>
      <w:r w:rsidRPr="00497561">
        <w:rPr>
          <w:rFonts w:ascii="Times New Roman" w:eastAsia="Calibri" w:hAnsi="Times New Roman" w:cs="Times New Roman"/>
          <w:iCs/>
          <w:sz w:val="24"/>
          <w:szCs w:val="24"/>
          <w:lang w:val="en-US"/>
        </w:rPr>
        <w:t>glycated</w:t>
      </w:r>
      <w:proofErr w:type="spellEnd"/>
      <w:r w:rsidRPr="00497561">
        <w:rPr>
          <w:rFonts w:ascii="Times New Roman" w:eastAsia="Calibri" w:hAnsi="Times New Roman" w:cs="Times New Roman"/>
          <w:iCs/>
          <w:sz w:val="24"/>
          <w:szCs w:val="24"/>
          <w:lang w:val="en-US"/>
        </w:rPr>
        <w:t xml:space="preserve"> hemoglobin (HbA1c) in the blood serum was determined for all patients; depending on its level, the patients were divided into 3 groups.</w:t>
      </w:r>
    </w:p>
    <w:p w:rsidR="006777F4" w:rsidRPr="00497561" w:rsidRDefault="006777F4" w:rsidP="006777F4">
      <w:pPr>
        <w:spacing w:after="0" w:line="240" w:lineRule="auto"/>
        <w:jc w:val="both"/>
        <w:rPr>
          <w:rFonts w:ascii="Times New Roman" w:eastAsia="Calibri" w:hAnsi="Times New Roman" w:cs="Times New Roman"/>
          <w:iCs/>
          <w:sz w:val="24"/>
          <w:szCs w:val="24"/>
          <w:lang w:val="en-US"/>
        </w:rPr>
      </w:pPr>
      <w:proofErr w:type="gramStart"/>
      <w:r w:rsidRPr="00497561">
        <w:rPr>
          <w:rFonts w:ascii="Times New Roman" w:eastAsia="Calibri" w:hAnsi="Times New Roman" w:cs="Times New Roman"/>
          <w:b/>
          <w:bCs/>
          <w:iCs/>
          <w:sz w:val="24"/>
          <w:szCs w:val="24"/>
          <w:lang w:val="en-US"/>
        </w:rPr>
        <w:t>Results.</w:t>
      </w:r>
      <w:proofErr w:type="gramEnd"/>
      <w:r w:rsidRPr="00497561">
        <w:rPr>
          <w:rFonts w:ascii="Times New Roman" w:eastAsia="Calibri" w:hAnsi="Times New Roman" w:cs="Times New Roman"/>
          <w:iCs/>
          <w:sz w:val="24"/>
          <w:szCs w:val="24"/>
          <w:lang w:val="en-US"/>
        </w:rPr>
        <w:t xml:space="preserve"> There was a significant difference in fasting blood glucose and HbA1c levels between the three groups (p&lt;0</w:t>
      </w:r>
      <w:proofErr w:type="gramStart"/>
      <w:r w:rsidRPr="00497561">
        <w:rPr>
          <w:rFonts w:ascii="Times New Roman" w:eastAsia="Calibri" w:hAnsi="Times New Roman" w:cs="Times New Roman"/>
          <w:iCs/>
          <w:sz w:val="24"/>
          <w:szCs w:val="24"/>
          <w:lang w:val="en-US"/>
        </w:rPr>
        <w:t>,05</w:t>
      </w:r>
      <w:proofErr w:type="gramEnd"/>
      <w:r w:rsidRPr="00497561">
        <w:rPr>
          <w:rFonts w:ascii="Times New Roman" w:eastAsia="Calibri" w:hAnsi="Times New Roman" w:cs="Times New Roman"/>
          <w:iCs/>
          <w:sz w:val="24"/>
          <w:szCs w:val="24"/>
          <w:lang w:val="en-US"/>
        </w:rPr>
        <w:t>). Statistically significant differences were found in plasma levels of N-terminal pro-brain natriuretic peptide (NT-</w:t>
      </w:r>
      <w:proofErr w:type="spellStart"/>
      <w:r w:rsidRPr="00497561">
        <w:rPr>
          <w:rFonts w:ascii="Times New Roman" w:eastAsia="Calibri" w:hAnsi="Times New Roman" w:cs="Times New Roman"/>
          <w:iCs/>
          <w:sz w:val="24"/>
          <w:szCs w:val="24"/>
          <w:lang w:val="en-US"/>
        </w:rPr>
        <w:t>proBNP</w:t>
      </w:r>
      <w:proofErr w:type="spellEnd"/>
      <w:r w:rsidRPr="00497561">
        <w:rPr>
          <w:rFonts w:ascii="Times New Roman" w:eastAsia="Calibri" w:hAnsi="Times New Roman" w:cs="Times New Roman"/>
          <w:iCs/>
          <w:sz w:val="24"/>
          <w:szCs w:val="24"/>
          <w:lang w:val="en-US"/>
        </w:rPr>
        <w:t>) and uric acid, left ventricular end-diastolic dimension (LVED), left ventricular end-systolic volume (LVESV), left ventricular ejection fraction (LVEF), and NYHA grades of heart failure among the three groups (p&lt;0,05). Statistical analysis showed that HbA1c level was positively correlated with blood glucose, NT-</w:t>
      </w:r>
      <w:proofErr w:type="spellStart"/>
      <w:r w:rsidRPr="00497561">
        <w:rPr>
          <w:rFonts w:ascii="Times New Roman" w:eastAsia="Calibri" w:hAnsi="Times New Roman" w:cs="Times New Roman"/>
          <w:iCs/>
          <w:sz w:val="24"/>
          <w:szCs w:val="24"/>
          <w:lang w:val="en-US"/>
        </w:rPr>
        <w:t>proBNP</w:t>
      </w:r>
      <w:proofErr w:type="spellEnd"/>
      <w:r w:rsidRPr="00497561">
        <w:rPr>
          <w:rFonts w:ascii="Times New Roman" w:eastAsia="Calibri" w:hAnsi="Times New Roman" w:cs="Times New Roman"/>
          <w:iCs/>
          <w:sz w:val="24"/>
          <w:szCs w:val="24"/>
          <w:lang w:val="en-US"/>
        </w:rPr>
        <w:t>, uric acid, LV EDV, LV ESV and NYHA HF functional classes, but negatively correlated with LVEF (p &lt; 0,05).</w:t>
      </w:r>
    </w:p>
    <w:p w:rsidR="006777F4" w:rsidRPr="00497561" w:rsidRDefault="006777F4" w:rsidP="006777F4">
      <w:pPr>
        <w:spacing w:after="0" w:line="240" w:lineRule="auto"/>
        <w:jc w:val="both"/>
        <w:rPr>
          <w:rFonts w:ascii="Times New Roman" w:eastAsia="Calibri" w:hAnsi="Times New Roman" w:cs="Times New Roman"/>
          <w:iCs/>
          <w:sz w:val="24"/>
          <w:szCs w:val="24"/>
          <w:lang w:val="en-US"/>
        </w:rPr>
      </w:pPr>
      <w:proofErr w:type="gramStart"/>
      <w:r w:rsidRPr="00497561">
        <w:rPr>
          <w:rFonts w:ascii="Times New Roman" w:eastAsia="Calibri" w:hAnsi="Times New Roman" w:cs="Times New Roman"/>
          <w:b/>
          <w:bCs/>
          <w:iCs/>
          <w:sz w:val="24"/>
          <w:szCs w:val="24"/>
          <w:lang w:val="en-US"/>
        </w:rPr>
        <w:t>Conclusion.</w:t>
      </w:r>
      <w:proofErr w:type="gramEnd"/>
      <w:r w:rsidRPr="00497561">
        <w:rPr>
          <w:rFonts w:ascii="Times New Roman" w:eastAsia="Calibri" w:hAnsi="Times New Roman" w:cs="Times New Roman"/>
          <w:b/>
          <w:bCs/>
          <w:iCs/>
          <w:sz w:val="24"/>
          <w:szCs w:val="24"/>
          <w:lang w:val="en-US"/>
        </w:rPr>
        <w:t xml:space="preserve"> </w:t>
      </w:r>
      <w:r w:rsidRPr="00497561">
        <w:rPr>
          <w:rFonts w:ascii="Times New Roman" w:eastAsia="Calibri" w:hAnsi="Times New Roman" w:cs="Times New Roman"/>
          <w:iCs/>
          <w:sz w:val="24"/>
          <w:szCs w:val="24"/>
          <w:lang w:val="en-US"/>
        </w:rPr>
        <w:t xml:space="preserve">The level of HbA1c in patients with diabetes mellitus in combination with coronary artery disease is closely related to the degree of cardiac dysfunction. Levels of </w:t>
      </w:r>
      <w:proofErr w:type="spellStart"/>
      <w:r w:rsidRPr="00497561">
        <w:rPr>
          <w:rFonts w:ascii="Times New Roman" w:eastAsia="Calibri" w:hAnsi="Times New Roman" w:cs="Times New Roman"/>
          <w:iCs/>
          <w:sz w:val="24"/>
          <w:szCs w:val="24"/>
          <w:lang w:val="en-US"/>
        </w:rPr>
        <w:t>glycated</w:t>
      </w:r>
      <w:proofErr w:type="spellEnd"/>
      <w:r w:rsidRPr="00497561">
        <w:rPr>
          <w:rFonts w:ascii="Times New Roman" w:eastAsia="Calibri" w:hAnsi="Times New Roman" w:cs="Times New Roman"/>
          <w:iCs/>
          <w:sz w:val="24"/>
          <w:szCs w:val="24"/>
          <w:lang w:val="en-US"/>
        </w:rPr>
        <w:t xml:space="preserve"> hemoglobin are associated with the development of heart failure in patients with coronary artery disease. </w:t>
      </w:r>
      <w:proofErr w:type="spellStart"/>
      <w:r w:rsidRPr="00497561">
        <w:rPr>
          <w:rFonts w:ascii="Times New Roman" w:eastAsia="Calibri" w:hAnsi="Times New Roman" w:cs="Times New Roman"/>
          <w:iCs/>
          <w:sz w:val="24"/>
          <w:szCs w:val="24"/>
          <w:lang w:val="en-US"/>
        </w:rPr>
        <w:t>Glycated</w:t>
      </w:r>
      <w:proofErr w:type="spellEnd"/>
      <w:r w:rsidRPr="00497561">
        <w:rPr>
          <w:rFonts w:ascii="Times New Roman" w:eastAsia="Calibri" w:hAnsi="Times New Roman" w:cs="Times New Roman"/>
          <w:iCs/>
          <w:sz w:val="24"/>
          <w:szCs w:val="24"/>
          <w:lang w:val="en-US"/>
        </w:rPr>
        <w:t xml:space="preserve"> hemoglobin is also an independent predictor of serious adverse cardiovascular events. Reasonable and effective control of blood glucose levels is of great importance for the prognosis of patients.</w:t>
      </w:r>
    </w:p>
    <w:p w:rsidR="006777F4" w:rsidRPr="00497561" w:rsidRDefault="006777F4" w:rsidP="006777F4">
      <w:pPr>
        <w:spacing w:after="0" w:line="240" w:lineRule="auto"/>
        <w:jc w:val="both"/>
        <w:rPr>
          <w:rFonts w:ascii="Times New Roman" w:eastAsia="Calibri" w:hAnsi="Times New Roman" w:cs="Times New Roman"/>
          <w:i/>
          <w:iCs/>
          <w:sz w:val="24"/>
          <w:szCs w:val="24"/>
          <w:lang w:val="en-US"/>
        </w:rPr>
      </w:pPr>
      <w:r w:rsidRPr="00497561">
        <w:rPr>
          <w:rFonts w:ascii="Times New Roman" w:eastAsia="Calibri" w:hAnsi="Times New Roman" w:cs="Times New Roman"/>
          <w:b/>
          <w:bCs/>
          <w:i/>
          <w:iCs/>
          <w:sz w:val="24"/>
          <w:szCs w:val="24"/>
          <w:lang w:val="en-US"/>
        </w:rPr>
        <w:t>Key words:</w:t>
      </w:r>
      <w:r w:rsidRPr="00497561">
        <w:rPr>
          <w:rFonts w:ascii="Times New Roman" w:eastAsia="Calibri" w:hAnsi="Times New Roman" w:cs="Times New Roman"/>
          <w:i/>
          <w:iCs/>
          <w:sz w:val="24"/>
          <w:szCs w:val="24"/>
          <w:lang w:val="en-US"/>
        </w:rPr>
        <w:t xml:space="preserve"> coronary heart disease (CHD), diabetes mellitus (DM), glucose, </w:t>
      </w:r>
      <w:proofErr w:type="spellStart"/>
      <w:r w:rsidRPr="00497561">
        <w:rPr>
          <w:rFonts w:ascii="Times New Roman" w:eastAsia="Calibri" w:hAnsi="Times New Roman" w:cs="Times New Roman"/>
          <w:i/>
          <w:iCs/>
          <w:sz w:val="24"/>
          <w:szCs w:val="24"/>
          <w:lang w:val="en-US"/>
        </w:rPr>
        <w:t>glycated</w:t>
      </w:r>
      <w:proofErr w:type="spellEnd"/>
      <w:r w:rsidRPr="00497561">
        <w:rPr>
          <w:rFonts w:ascii="Times New Roman" w:eastAsia="Calibri" w:hAnsi="Times New Roman" w:cs="Times New Roman"/>
          <w:i/>
          <w:iCs/>
          <w:sz w:val="24"/>
          <w:szCs w:val="24"/>
          <w:lang w:val="en-US"/>
        </w:rPr>
        <w:t xml:space="preserve"> hemoglobin (HbA1c), echocardiography (</w:t>
      </w:r>
      <w:proofErr w:type="spellStart"/>
      <w:r w:rsidRPr="00497561">
        <w:rPr>
          <w:rFonts w:ascii="Times New Roman" w:eastAsia="Calibri" w:hAnsi="Times New Roman" w:cs="Times New Roman"/>
          <w:i/>
          <w:iCs/>
          <w:sz w:val="24"/>
          <w:szCs w:val="24"/>
          <w:lang w:val="en-US"/>
        </w:rPr>
        <w:t>EchoCG</w:t>
      </w:r>
      <w:proofErr w:type="spellEnd"/>
      <w:r w:rsidRPr="00497561">
        <w:rPr>
          <w:rFonts w:ascii="Times New Roman" w:eastAsia="Calibri" w:hAnsi="Times New Roman" w:cs="Times New Roman"/>
          <w:i/>
          <w:iCs/>
          <w:sz w:val="24"/>
          <w:szCs w:val="24"/>
          <w:lang w:val="en-US"/>
        </w:rPr>
        <w:t>)</w:t>
      </w:r>
    </w:p>
    <w:p w:rsidR="004116FC" w:rsidRPr="00B037F1" w:rsidRDefault="004116FC" w:rsidP="004116FC">
      <w:pPr>
        <w:shd w:val="clear" w:color="auto" w:fill="FFFFFF"/>
        <w:spacing w:after="0" w:line="240" w:lineRule="auto"/>
        <w:contextualSpacing/>
        <w:jc w:val="both"/>
        <w:rPr>
          <w:rFonts w:ascii="Times New Roman" w:hAnsi="Times New Roman" w:cs="Times New Roman"/>
          <w:b/>
          <w:i/>
          <w:sz w:val="24"/>
          <w:szCs w:val="24"/>
          <w:lang w:val="en-US"/>
        </w:rPr>
      </w:pPr>
    </w:p>
    <w:p w:rsidR="004116FC" w:rsidRPr="004116FC" w:rsidRDefault="004116FC" w:rsidP="004116FC">
      <w:pPr>
        <w:spacing w:after="0" w:line="240" w:lineRule="auto"/>
        <w:jc w:val="both"/>
        <w:rPr>
          <w:rFonts w:ascii="Times New Roman" w:hAnsi="Times New Roman" w:cs="Times New Roman"/>
          <w:b/>
          <w:i/>
          <w:sz w:val="24"/>
          <w:szCs w:val="24"/>
          <w:lang w:val="en-US"/>
        </w:rPr>
      </w:pPr>
      <w:proofErr w:type="spellStart"/>
      <w:r w:rsidRPr="00B037F1">
        <w:rPr>
          <w:rFonts w:ascii="Times New Roman" w:hAnsi="Times New Roman" w:cs="Times New Roman"/>
          <w:b/>
          <w:i/>
          <w:sz w:val="24"/>
          <w:szCs w:val="24"/>
          <w:lang w:val="en-US"/>
        </w:rPr>
        <w:t>Ziyozoda</w:t>
      </w:r>
      <w:proofErr w:type="spellEnd"/>
      <w:r w:rsidRPr="004116FC">
        <w:rPr>
          <w:rFonts w:ascii="Times New Roman" w:hAnsi="Times New Roman" w:cs="Times New Roman"/>
          <w:b/>
          <w:i/>
          <w:sz w:val="24"/>
          <w:szCs w:val="24"/>
          <w:lang w:val="en-US"/>
        </w:rPr>
        <w:t xml:space="preserve"> </w:t>
      </w:r>
      <w:r w:rsidRPr="00B037F1">
        <w:rPr>
          <w:rFonts w:ascii="Times New Roman" w:hAnsi="Times New Roman" w:cs="Times New Roman"/>
          <w:b/>
          <w:i/>
          <w:sz w:val="24"/>
          <w:szCs w:val="24"/>
          <w:lang w:val="en-US"/>
        </w:rPr>
        <w:t>Z</w:t>
      </w:r>
      <w:r w:rsidRPr="004116FC">
        <w:rPr>
          <w:rFonts w:ascii="Times New Roman" w:hAnsi="Times New Roman" w:cs="Times New Roman"/>
          <w:b/>
          <w:i/>
          <w:sz w:val="24"/>
          <w:szCs w:val="24"/>
          <w:lang w:val="en-US"/>
        </w:rPr>
        <w:t>.</w:t>
      </w:r>
      <w:r w:rsidRPr="00B037F1">
        <w:rPr>
          <w:rFonts w:ascii="Times New Roman" w:hAnsi="Times New Roman" w:cs="Times New Roman"/>
          <w:b/>
          <w:i/>
          <w:sz w:val="24"/>
          <w:szCs w:val="24"/>
          <w:lang w:val="en-US"/>
        </w:rPr>
        <w:t>K</w:t>
      </w:r>
      <w:r w:rsidRPr="004116FC">
        <w:rPr>
          <w:rFonts w:ascii="Times New Roman" w:hAnsi="Times New Roman" w:cs="Times New Roman"/>
          <w:b/>
          <w:i/>
          <w:sz w:val="24"/>
          <w:szCs w:val="24"/>
          <w:lang w:val="en-US"/>
        </w:rPr>
        <w:t xml:space="preserve">., </w:t>
      </w:r>
      <w:proofErr w:type="spellStart"/>
      <w:r w:rsidRPr="00B037F1">
        <w:rPr>
          <w:rFonts w:ascii="Times New Roman" w:hAnsi="Times New Roman" w:cs="Times New Roman"/>
          <w:b/>
          <w:i/>
          <w:sz w:val="24"/>
          <w:szCs w:val="24"/>
          <w:lang w:val="en-US"/>
        </w:rPr>
        <w:t>Olimboev</w:t>
      </w:r>
      <w:proofErr w:type="spellEnd"/>
      <w:r w:rsidRPr="004116FC">
        <w:rPr>
          <w:rFonts w:ascii="Times New Roman" w:hAnsi="Times New Roman" w:cs="Times New Roman"/>
          <w:b/>
          <w:i/>
          <w:sz w:val="24"/>
          <w:szCs w:val="24"/>
          <w:lang w:val="en-US"/>
        </w:rPr>
        <w:t xml:space="preserve"> </w:t>
      </w:r>
      <w:proofErr w:type="spellStart"/>
      <w:proofErr w:type="gramStart"/>
      <w:r w:rsidRPr="00B037F1">
        <w:rPr>
          <w:rFonts w:ascii="Times New Roman" w:hAnsi="Times New Roman" w:cs="Times New Roman"/>
          <w:b/>
          <w:i/>
          <w:sz w:val="24"/>
          <w:szCs w:val="24"/>
          <w:lang w:val="en-US"/>
        </w:rPr>
        <w:t>Sh</w:t>
      </w:r>
      <w:r w:rsidRPr="004116FC">
        <w:rPr>
          <w:rFonts w:ascii="Times New Roman" w:hAnsi="Times New Roman" w:cs="Times New Roman"/>
          <w:b/>
          <w:i/>
          <w:sz w:val="24"/>
          <w:szCs w:val="24"/>
          <w:lang w:val="en-US"/>
        </w:rPr>
        <w:t>.</w:t>
      </w:r>
      <w:r w:rsidRPr="00B037F1">
        <w:rPr>
          <w:rFonts w:ascii="Times New Roman" w:hAnsi="Times New Roman" w:cs="Times New Roman"/>
          <w:b/>
          <w:i/>
          <w:sz w:val="24"/>
          <w:szCs w:val="24"/>
          <w:lang w:val="en-US"/>
        </w:rPr>
        <w:t>M</w:t>
      </w:r>
      <w:proofErr w:type="spellEnd"/>
      <w:r w:rsidRPr="004116FC">
        <w:rPr>
          <w:rFonts w:ascii="Times New Roman" w:hAnsi="Times New Roman" w:cs="Times New Roman"/>
          <w:b/>
          <w:i/>
          <w:sz w:val="24"/>
          <w:szCs w:val="24"/>
          <w:lang w:val="en-US"/>
        </w:rPr>
        <w:t>.,</w:t>
      </w:r>
      <w:proofErr w:type="gramEnd"/>
      <w:r w:rsidRPr="004116FC">
        <w:rPr>
          <w:rFonts w:ascii="Times New Roman" w:hAnsi="Times New Roman" w:cs="Times New Roman"/>
          <w:b/>
          <w:i/>
          <w:sz w:val="24"/>
          <w:szCs w:val="24"/>
          <w:lang w:val="en-US"/>
        </w:rPr>
        <w:t xml:space="preserve"> </w:t>
      </w:r>
      <w:proofErr w:type="spellStart"/>
      <w:r w:rsidRPr="00B037F1">
        <w:rPr>
          <w:rFonts w:ascii="Times New Roman" w:hAnsi="Times New Roman" w:cs="Times New Roman"/>
          <w:b/>
          <w:i/>
          <w:sz w:val="24"/>
          <w:szCs w:val="24"/>
          <w:lang w:val="en-US"/>
        </w:rPr>
        <w:t>Fatoev</w:t>
      </w:r>
      <w:proofErr w:type="spellEnd"/>
      <w:r w:rsidRPr="004116FC">
        <w:rPr>
          <w:rFonts w:ascii="Times New Roman" w:hAnsi="Times New Roman" w:cs="Times New Roman"/>
          <w:b/>
          <w:i/>
          <w:sz w:val="24"/>
          <w:szCs w:val="24"/>
          <w:lang w:val="en-US"/>
        </w:rPr>
        <w:t xml:space="preserve"> </w:t>
      </w:r>
      <w:r w:rsidRPr="00B037F1">
        <w:rPr>
          <w:rFonts w:ascii="Times New Roman" w:hAnsi="Times New Roman" w:cs="Times New Roman"/>
          <w:b/>
          <w:i/>
          <w:sz w:val="24"/>
          <w:szCs w:val="24"/>
          <w:lang w:val="en-US"/>
        </w:rPr>
        <w:t>F</w:t>
      </w:r>
      <w:r w:rsidRPr="004116FC">
        <w:rPr>
          <w:rFonts w:ascii="Times New Roman" w:hAnsi="Times New Roman" w:cs="Times New Roman"/>
          <w:b/>
          <w:i/>
          <w:sz w:val="24"/>
          <w:szCs w:val="24"/>
          <w:lang w:val="en-US"/>
        </w:rPr>
        <w:t>.</w:t>
      </w:r>
      <w:r w:rsidRPr="00B037F1">
        <w:rPr>
          <w:rFonts w:ascii="Times New Roman" w:hAnsi="Times New Roman" w:cs="Times New Roman"/>
          <w:b/>
          <w:i/>
          <w:sz w:val="24"/>
          <w:szCs w:val="24"/>
          <w:lang w:val="en-US"/>
        </w:rPr>
        <w:t>C</w:t>
      </w:r>
      <w:r w:rsidRPr="004116FC">
        <w:rPr>
          <w:rFonts w:ascii="Times New Roman" w:hAnsi="Times New Roman" w:cs="Times New Roman"/>
          <w:b/>
          <w:i/>
          <w:sz w:val="24"/>
          <w:szCs w:val="24"/>
          <w:lang w:val="en-US"/>
        </w:rPr>
        <w:t xml:space="preserve">., </w:t>
      </w:r>
      <w:proofErr w:type="spellStart"/>
      <w:r w:rsidRPr="00B037F1">
        <w:rPr>
          <w:rFonts w:ascii="Times New Roman" w:hAnsi="Times New Roman" w:cs="Times New Roman"/>
          <w:b/>
          <w:i/>
          <w:sz w:val="24"/>
          <w:szCs w:val="24"/>
          <w:lang w:val="en-US"/>
        </w:rPr>
        <w:t>Abdulloev</w:t>
      </w:r>
      <w:proofErr w:type="spellEnd"/>
      <w:r w:rsidRPr="004116FC">
        <w:rPr>
          <w:rFonts w:ascii="Times New Roman" w:hAnsi="Times New Roman" w:cs="Times New Roman"/>
          <w:b/>
          <w:i/>
          <w:sz w:val="24"/>
          <w:szCs w:val="24"/>
          <w:lang w:val="en-US"/>
        </w:rPr>
        <w:t xml:space="preserve"> </w:t>
      </w:r>
      <w:r w:rsidRPr="00B037F1">
        <w:rPr>
          <w:rFonts w:ascii="Times New Roman" w:hAnsi="Times New Roman" w:cs="Times New Roman"/>
          <w:b/>
          <w:i/>
          <w:sz w:val="24"/>
          <w:szCs w:val="24"/>
          <w:lang w:val="en-US"/>
        </w:rPr>
        <w:t>B</w:t>
      </w:r>
      <w:r w:rsidRPr="004116FC">
        <w:rPr>
          <w:rFonts w:ascii="Times New Roman" w:hAnsi="Times New Roman" w:cs="Times New Roman"/>
          <w:b/>
          <w:i/>
          <w:sz w:val="24"/>
          <w:szCs w:val="24"/>
          <w:lang w:val="en-US"/>
        </w:rPr>
        <w:t>.</w:t>
      </w:r>
      <w:r w:rsidRPr="00B037F1">
        <w:rPr>
          <w:rFonts w:ascii="Times New Roman" w:hAnsi="Times New Roman" w:cs="Times New Roman"/>
          <w:b/>
          <w:i/>
          <w:sz w:val="24"/>
          <w:szCs w:val="24"/>
          <w:lang w:val="en-US"/>
        </w:rPr>
        <w:t>M</w:t>
      </w:r>
      <w:r w:rsidRPr="004116FC">
        <w:rPr>
          <w:rFonts w:ascii="Times New Roman" w:hAnsi="Times New Roman" w:cs="Times New Roman"/>
          <w:b/>
          <w:i/>
          <w:sz w:val="24"/>
          <w:szCs w:val="24"/>
          <w:lang w:val="en-US"/>
        </w:rPr>
        <w:t>.</w:t>
      </w:r>
    </w:p>
    <w:p w:rsidR="004116FC" w:rsidRPr="006777F4" w:rsidRDefault="006777F4" w:rsidP="004116FC">
      <w:pPr>
        <w:spacing w:after="0" w:line="240" w:lineRule="auto"/>
        <w:jc w:val="both"/>
        <w:rPr>
          <w:rFonts w:ascii="Times New Roman" w:hAnsi="Times New Roman" w:cs="Times New Roman"/>
          <w:b/>
          <w:bCs/>
          <w:sz w:val="24"/>
          <w:szCs w:val="24"/>
          <w:lang w:val="en-US"/>
        </w:rPr>
      </w:pPr>
      <w:r w:rsidRPr="006777F4">
        <w:rPr>
          <w:rFonts w:ascii="Times New Roman" w:hAnsi="Times New Roman" w:cs="Times New Roman"/>
          <w:b/>
          <w:bCs/>
          <w:sz w:val="24"/>
          <w:szCs w:val="24"/>
          <w:lang w:val="en-US"/>
        </w:rPr>
        <w:t>DIFFERENTIAL DIAGNOSIS OF PATIENTS WITH TUBERCULOUS MENINGITIS, MENINGOENCEPHALITIS AND BRAIN TUBERCULOMA</w:t>
      </w:r>
    </w:p>
    <w:p w:rsidR="006777F4" w:rsidRPr="00C447CE" w:rsidRDefault="006777F4" w:rsidP="006777F4">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b/>
          <w:bCs/>
          <w:sz w:val="24"/>
          <w:szCs w:val="24"/>
          <w:lang w:val="en-US"/>
        </w:rPr>
        <w:t>Aim</w:t>
      </w:r>
      <w:r w:rsidRPr="00C447CE">
        <w:rPr>
          <w:rFonts w:ascii="Times New Roman" w:hAnsi="Times New Roman" w:cs="Times New Roman"/>
          <w:b/>
          <w:bCs/>
          <w:sz w:val="24"/>
          <w:szCs w:val="24"/>
          <w:lang w:val="en-US"/>
        </w:rPr>
        <w:t>.</w:t>
      </w:r>
      <w:proofErr w:type="gramEnd"/>
      <w:r w:rsidRPr="00C447CE">
        <w:rPr>
          <w:rFonts w:ascii="Times New Roman" w:hAnsi="Times New Roman" w:cs="Times New Roman"/>
          <w:sz w:val="24"/>
          <w:szCs w:val="24"/>
          <w:lang w:val="en-US"/>
        </w:rPr>
        <w:t xml:space="preserve"> </w:t>
      </w:r>
      <w:proofErr w:type="gramStart"/>
      <w:r w:rsidRPr="00C447CE">
        <w:rPr>
          <w:rFonts w:ascii="Times New Roman" w:hAnsi="Times New Roman" w:cs="Times New Roman"/>
          <w:sz w:val="24"/>
          <w:szCs w:val="24"/>
          <w:lang w:val="en-US"/>
        </w:rPr>
        <w:t xml:space="preserve">Increasing the efficiency of diagnosis and differential diagnosis of </w:t>
      </w:r>
      <w:proofErr w:type="spellStart"/>
      <w:r w:rsidRPr="00C447CE">
        <w:rPr>
          <w:rFonts w:ascii="Times New Roman" w:hAnsi="Times New Roman" w:cs="Times New Roman"/>
          <w:sz w:val="24"/>
          <w:szCs w:val="24"/>
          <w:lang w:val="en-US"/>
        </w:rPr>
        <w:t>tuberculous</w:t>
      </w:r>
      <w:proofErr w:type="spellEnd"/>
      <w:r w:rsidRPr="00C447CE">
        <w:rPr>
          <w:rFonts w:ascii="Times New Roman" w:hAnsi="Times New Roman" w:cs="Times New Roman"/>
          <w:sz w:val="24"/>
          <w:szCs w:val="24"/>
          <w:lang w:val="en-US"/>
        </w:rPr>
        <w:t xml:space="preserve"> brain lesions using CT, MRI and MRI with intravenous contrast.</w:t>
      </w:r>
      <w:proofErr w:type="gramEnd"/>
    </w:p>
    <w:p w:rsidR="006777F4" w:rsidRPr="006A3131" w:rsidRDefault="006777F4" w:rsidP="006777F4">
      <w:pPr>
        <w:spacing w:after="0" w:line="240" w:lineRule="auto"/>
        <w:jc w:val="both"/>
        <w:rPr>
          <w:rFonts w:ascii="Times New Roman" w:hAnsi="Times New Roman" w:cs="Times New Roman"/>
          <w:sz w:val="24"/>
          <w:szCs w:val="24"/>
          <w:lang w:val="en-US"/>
        </w:rPr>
      </w:pPr>
      <w:proofErr w:type="gramStart"/>
      <w:r w:rsidRPr="00C447CE">
        <w:rPr>
          <w:rFonts w:ascii="Times New Roman" w:hAnsi="Times New Roman" w:cs="Times New Roman"/>
          <w:b/>
          <w:bCs/>
          <w:sz w:val="24"/>
          <w:szCs w:val="24"/>
          <w:lang w:val="en-US"/>
        </w:rPr>
        <w:t>Materials and methods.</w:t>
      </w:r>
      <w:proofErr w:type="gramEnd"/>
      <w:r w:rsidRPr="00C447CE">
        <w:rPr>
          <w:rFonts w:ascii="Times New Roman" w:hAnsi="Times New Roman" w:cs="Times New Roman"/>
          <w:sz w:val="24"/>
          <w:szCs w:val="24"/>
          <w:lang w:val="en-US"/>
        </w:rPr>
        <w:t xml:space="preserve"> Based </w:t>
      </w:r>
      <w:r w:rsidRPr="006A3131">
        <w:rPr>
          <w:rFonts w:ascii="Times New Roman" w:hAnsi="Times New Roman" w:cs="Times New Roman"/>
          <w:sz w:val="24"/>
          <w:szCs w:val="24"/>
          <w:lang w:val="en-US"/>
        </w:rPr>
        <w:t xml:space="preserve">74 patients with tuberculosis of various localizations in whom specific brain damage was suspected were examined. </w:t>
      </w:r>
    </w:p>
    <w:p w:rsidR="006777F4" w:rsidRPr="00C447CE" w:rsidRDefault="006777F4" w:rsidP="006777F4">
      <w:pPr>
        <w:spacing w:after="0" w:line="240" w:lineRule="auto"/>
        <w:jc w:val="both"/>
        <w:rPr>
          <w:rFonts w:ascii="Times New Roman" w:hAnsi="Times New Roman" w:cs="Times New Roman"/>
          <w:sz w:val="24"/>
          <w:szCs w:val="24"/>
          <w:lang w:val="en-US"/>
        </w:rPr>
      </w:pPr>
      <w:r w:rsidRPr="006A3131">
        <w:rPr>
          <w:rFonts w:ascii="Times New Roman" w:hAnsi="Times New Roman" w:cs="Times New Roman"/>
          <w:sz w:val="24"/>
          <w:szCs w:val="24"/>
          <w:lang w:val="en-US"/>
        </w:rPr>
        <w:t>Along with general clinical and laboratory examination (</w:t>
      </w:r>
      <w:proofErr w:type="spellStart"/>
      <w:r w:rsidRPr="006A3131">
        <w:rPr>
          <w:rFonts w:ascii="Times New Roman" w:hAnsi="Times New Roman" w:cs="Times New Roman"/>
          <w:sz w:val="24"/>
          <w:szCs w:val="24"/>
          <w:lang w:val="en-US"/>
        </w:rPr>
        <w:t>XpertULTRA</w:t>
      </w:r>
      <w:proofErr w:type="spellEnd"/>
      <w:r w:rsidRPr="006A3131">
        <w:rPr>
          <w:rFonts w:ascii="Times New Roman" w:hAnsi="Times New Roman" w:cs="Times New Roman"/>
          <w:sz w:val="24"/>
          <w:szCs w:val="24"/>
          <w:lang w:val="en-US"/>
        </w:rPr>
        <w:t xml:space="preserve">), patients underwent CT, MRI, and MRI with intravenous contrast. Cerebrospinal fluid and cytological studies (autopsy materials) were conducted. The diagnosis of </w:t>
      </w:r>
      <w:proofErr w:type="spellStart"/>
      <w:r w:rsidRPr="006A3131">
        <w:rPr>
          <w:rFonts w:ascii="Times New Roman" w:hAnsi="Times New Roman" w:cs="Times New Roman"/>
          <w:sz w:val="24"/>
          <w:szCs w:val="24"/>
          <w:lang w:val="en-US"/>
        </w:rPr>
        <w:t>tuberculous</w:t>
      </w:r>
      <w:proofErr w:type="spellEnd"/>
      <w:r w:rsidRPr="006A3131">
        <w:rPr>
          <w:rFonts w:ascii="Times New Roman" w:hAnsi="Times New Roman" w:cs="Times New Roman"/>
          <w:sz w:val="24"/>
          <w:szCs w:val="24"/>
          <w:lang w:val="en-US"/>
        </w:rPr>
        <w:t xml:space="preserve"> brain damage against the background of a </w:t>
      </w:r>
      <w:proofErr w:type="spellStart"/>
      <w:r w:rsidRPr="006A3131">
        <w:rPr>
          <w:rFonts w:ascii="Times New Roman" w:hAnsi="Times New Roman" w:cs="Times New Roman"/>
          <w:sz w:val="24"/>
          <w:szCs w:val="24"/>
          <w:lang w:val="en-US"/>
        </w:rPr>
        <w:t>tuberculous</w:t>
      </w:r>
      <w:proofErr w:type="spellEnd"/>
      <w:r w:rsidRPr="006A3131">
        <w:rPr>
          <w:rFonts w:ascii="Times New Roman" w:hAnsi="Times New Roman" w:cs="Times New Roman"/>
          <w:sz w:val="24"/>
          <w:szCs w:val="24"/>
          <w:lang w:val="en-US"/>
        </w:rPr>
        <w:t xml:space="preserve"> process of various localization was confirmed bacteriologically</w:t>
      </w:r>
      <w:proofErr w:type="gramStart"/>
      <w:r w:rsidRPr="006A3131">
        <w:rPr>
          <w:rFonts w:ascii="Times New Roman" w:hAnsi="Times New Roman" w:cs="Times New Roman"/>
          <w:sz w:val="24"/>
          <w:szCs w:val="24"/>
          <w:lang w:val="en-US"/>
        </w:rPr>
        <w:t>.</w:t>
      </w:r>
      <w:r w:rsidRPr="00C447CE">
        <w:rPr>
          <w:rFonts w:ascii="Times New Roman" w:hAnsi="Times New Roman" w:cs="Times New Roman"/>
          <w:sz w:val="24"/>
          <w:szCs w:val="24"/>
          <w:lang w:val="en-US"/>
        </w:rPr>
        <w:t>.</w:t>
      </w:r>
      <w:proofErr w:type="gramEnd"/>
    </w:p>
    <w:p w:rsidR="006777F4" w:rsidRPr="00C447CE" w:rsidRDefault="006777F4" w:rsidP="006777F4">
      <w:pPr>
        <w:spacing w:after="0" w:line="240" w:lineRule="auto"/>
        <w:jc w:val="both"/>
        <w:rPr>
          <w:rFonts w:ascii="Times New Roman" w:hAnsi="Times New Roman" w:cs="Times New Roman"/>
          <w:sz w:val="24"/>
          <w:szCs w:val="24"/>
          <w:lang w:val="en-US"/>
        </w:rPr>
      </w:pPr>
      <w:proofErr w:type="gramStart"/>
      <w:r w:rsidRPr="00C447CE">
        <w:rPr>
          <w:rFonts w:ascii="Times New Roman" w:hAnsi="Times New Roman" w:cs="Times New Roman"/>
          <w:b/>
          <w:bCs/>
          <w:sz w:val="24"/>
          <w:szCs w:val="24"/>
          <w:lang w:val="en-US"/>
        </w:rPr>
        <w:t>Results.</w:t>
      </w:r>
      <w:proofErr w:type="gramEnd"/>
      <w:r w:rsidRPr="00C447CE">
        <w:rPr>
          <w:rFonts w:ascii="Times New Roman" w:hAnsi="Times New Roman" w:cs="Times New Roman"/>
          <w:sz w:val="24"/>
          <w:szCs w:val="24"/>
          <w:lang w:val="en-US"/>
        </w:rPr>
        <w:t xml:space="preserve"> In 56 patients, the changes identified were most consistent with </w:t>
      </w:r>
      <w:proofErr w:type="spellStart"/>
      <w:r w:rsidRPr="00C447CE">
        <w:rPr>
          <w:rFonts w:ascii="Times New Roman" w:hAnsi="Times New Roman" w:cs="Times New Roman"/>
          <w:sz w:val="24"/>
          <w:szCs w:val="24"/>
          <w:lang w:val="en-US"/>
        </w:rPr>
        <w:t>tuberculous</w:t>
      </w:r>
      <w:proofErr w:type="spellEnd"/>
      <w:r w:rsidRPr="00C447CE">
        <w:rPr>
          <w:rFonts w:ascii="Times New Roman" w:hAnsi="Times New Roman" w:cs="Times New Roman"/>
          <w:sz w:val="24"/>
          <w:szCs w:val="24"/>
          <w:lang w:val="en-US"/>
        </w:rPr>
        <w:t xml:space="preserve"> brain damage. Of these, 9 patients (16</w:t>
      </w:r>
      <w:proofErr w:type="gramStart"/>
      <w:r w:rsidRPr="006A3131">
        <w:rPr>
          <w:rFonts w:ascii="Times New Roman" w:hAnsi="Times New Roman" w:cs="Times New Roman"/>
          <w:sz w:val="24"/>
          <w:szCs w:val="24"/>
          <w:lang w:val="en-US"/>
        </w:rPr>
        <w:t>,</w:t>
      </w:r>
      <w:r w:rsidRPr="00C447CE">
        <w:rPr>
          <w:rFonts w:ascii="Times New Roman" w:hAnsi="Times New Roman" w:cs="Times New Roman"/>
          <w:sz w:val="24"/>
          <w:szCs w:val="24"/>
          <w:lang w:val="en-US"/>
        </w:rPr>
        <w:t>1</w:t>
      </w:r>
      <w:proofErr w:type="gramEnd"/>
      <w:r w:rsidRPr="00C447CE">
        <w:rPr>
          <w:rFonts w:ascii="Times New Roman" w:hAnsi="Times New Roman" w:cs="Times New Roman"/>
          <w:sz w:val="24"/>
          <w:szCs w:val="24"/>
          <w:lang w:val="en-US"/>
        </w:rPr>
        <w:t xml:space="preserve">%) were diagnosed with </w:t>
      </w:r>
      <w:proofErr w:type="spellStart"/>
      <w:r w:rsidRPr="00C447CE">
        <w:rPr>
          <w:rFonts w:ascii="Times New Roman" w:hAnsi="Times New Roman" w:cs="Times New Roman"/>
          <w:sz w:val="24"/>
          <w:szCs w:val="24"/>
          <w:lang w:val="en-US"/>
        </w:rPr>
        <w:t>tuberculous</w:t>
      </w:r>
      <w:proofErr w:type="spellEnd"/>
      <w:r w:rsidRPr="00C447CE">
        <w:rPr>
          <w:rFonts w:ascii="Times New Roman" w:hAnsi="Times New Roman" w:cs="Times New Roman"/>
          <w:sz w:val="24"/>
          <w:szCs w:val="24"/>
          <w:lang w:val="en-US"/>
        </w:rPr>
        <w:t xml:space="preserve"> meningitis, 27 patients (48</w:t>
      </w:r>
      <w:r w:rsidRPr="006A3131">
        <w:rPr>
          <w:rFonts w:ascii="Times New Roman" w:hAnsi="Times New Roman" w:cs="Times New Roman"/>
          <w:sz w:val="24"/>
          <w:szCs w:val="24"/>
          <w:lang w:val="en-US"/>
        </w:rPr>
        <w:t>,</w:t>
      </w:r>
      <w:r w:rsidRPr="00C447CE">
        <w:rPr>
          <w:rFonts w:ascii="Times New Roman" w:hAnsi="Times New Roman" w:cs="Times New Roman"/>
          <w:sz w:val="24"/>
          <w:szCs w:val="24"/>
          <w:lang w:val="en-US"/>
        </w:rPr>
        <w:t xml:space="preserve">2%) were diagnosed with </w:t>
      </w:r>
      <w:proofErr w:type="spellStart"/>
      <w:r w:rsidRPr="00C447CE">
        <w:rPr>
          <w:rFonts w:ascii="Times New Roman" w:hAnsi="Times New Roman" w:cs="Times New Roman"/>
          <w:sz w:val="24"/>
          <w:szCs w:val="24"/>
          <w:lang w:val="en-US"/>
        </w:rPr>
        <w:t>tuberculous</w:t>
      </w:r>
      <w:proofErr w:type="spellEnd"/>
      <w:r w:rsidRPr="00C447CE">
        <w:rPr>
          <w:rFonts w:ascii="Times New Roman" w:hAnsi="Times New Roman" w:cs="Times New Roman"/>
          <w:sz w:val="24"/>
          <w:szCs w:val="24"/>
          <w:lang w:val="en-US"/>
        </w:rPr>
        <w:t xml:space="preserve"> </w:t>
      </w:r>
      <w:proofErr w:type="spellStart"/>
      <w:r w:rsidRPr="00C447CE">
        <w:rPr>
          <w:rFonts w:ascii="Times New Roman" w:hAnsi="Times New Roman" w:cs="Times New Roman"/>
          <w:sz w:val="24"/>
          <w:szCs w:val="24"/>
          <w:lang w:val="en-US"/>
        </w:rPr>
        <w:t>meningoencephalitis</w:t>
      </w:r>
      <w:proofErr w:type="spellEnd"/>
      <w:r w:rsidRPr="00C447CE">
        <w:rPr>
          <w:rFonts w:ascii="Times New Roman" w:hAnsi="Times New Roman" w:cs="Times New Roman"/>
          <w:sz w:val="24"/>
          <w:szCs w:val="24"/>
          <w:lang w:val="en-US"/>
        </w:rPr>
        <w:t>, 18 patients (32</w:t>
      </w:r>
      <w:r w:rsidRPr="006A3131">
        <w:rPr>
          <w:rFonts w:ascii="Times New Roman" w:hAnsi="Times New Roman" w:cs="Times New Roman"/>
          <w:sz w:val="24"/>
          <w:szCs w:val="24"/>
          <w:lang w:val="en-US"/>
        </w:rPr>
        <w:t>,</w:t>
      </w:r>
      <w:r w:rsidRPr="00C447CE">
        <w:rPr>
          <w:rFonts w:ascii="Times New Roman" w:hAnsi="Times New Roman" w:cs="Times New Roman"/>
          <w:sz w:val="24"/>
          <w:szCs w:val="24"/>
          <w:lang w:val="en-US"/>
        </w:rPr>
        <w:t xml:space="preserve">1%) were diagnosed with </w:t>
      </w:r>
      <w:proofErr w:type="spellStart"/>
      <w:r w:rsidRPr="00C447CE">
        <w:rPr>
          <w:rFonts w:ascii="Times New Roman" w:hAnsi="Times New Roman" w:cs="Times New Roman"/>
          <w:sz w:val="24"/>
          <w:szCs w:val="24"/>
          <w:lang w:val="en-US"/>
        </w:rPr>
        <w:t>tuberculomas</w:t>
      </w:r>
      <w:proofErr w:type="spellEnd"/>
      <w:r w:rsidRPr="00C447CE">
        <w:rPr>
          <w:rFonts w:ascii="Times New Roman" w:hAnsi="Times New Roman" w:cs="Times New Roman"/>
          <w:sz w:val="24"/>
          <w:szCs w:val="24"/>
          <w:lang w:val="en-US"/>
        </w:rPr>
        <w:t xml:space="preserve">, </w:t>
      </w:r>
      <w:proofErr w:type="spellStart"/>
      <w:r w:rsidRPr="00C447CE">
        <w:rPr>
          <w:rFonts w:ascii="Times New Roman" w:hAnsi="Times New Roman" w:cs="Times New Roman"/>
          <w:sz w:val="24"/>
          <w:szCs w:val="24"/>
          <w:lang w:val="en-US"/>
        </w:rPr>
        <w:t>tuberculous</w:t>
      </w:r>
      <w:proofErr w:type="spellEnd"/>
      <w:r w:rsidRPr="00C447CE">
        <w:rPr>
          <w:rFonts w:ascii="Times New Roman" w:hAnsi="Times New Roman" w:cs="Times New Roman"/>
          <w:sz w:val="24"/>
          <w:szCs w:val="24"/>
          <w:lang w:val="en-US"/>
        </w:rPr>
        <w:t xml:space="preserve"> brain abscess was diagnosed in 2 patients (3</w:t>
      </w:r>
      <w:r w:rsidRPr="006A3131">
        <w:rPr>
          <w:rFonts w:ascii="Times New Roman" w:hAnsi="Times New Roman" w:cs="Times New Roman"/>
          <w:sz w:val="24"/>
          <w:szCs w:val="24"/>
          <w:lang w:val="en-US"/>
        </w:rPr>
        <w:t>,</w:t>
      </w:r>
      <w:r w:rsidRPr="00C447CE">
        <w:rPr>
          <w:rFonts w:ascii="Times New Roman" w:hAnsi="Times New Roman" w:cs="Times New Roman"/>
          <w:sz w:val="24"/>
          <w:szCs w:val="24"/>
          <w:lang w:val="en-US"/>
        </w:rPr>
        <w:t>58%). A combination of these processes occurred in 9% of cases.</w:t>
      </w:r>
    </w:p>
    <w:p w:rsidR="006777F4" w:rsidRPr="00C447CE" w:rsidRDefault="006777F4" w:rsidP="006777F4">
      <w:pPr>
        <w:spacing w:after="0" w:line="240" w:lineRule="auto"/>
        <w:jc w:val="both"/>
        <w:rPr>
          <w:rFonts w:ascii="Times New Roman" w:hAnsi="Times New Roman" w:cs="Times New Roman"/>
          <w:sz w:val="24"/>
          <w:szCs w:val="24"/>
          <w:lang w:val="en-US"/>
        </w:rPr>
      </w:pPr>
      <w:proofErr w:type="gramStart"/>
      <w:r w:rsidRPr="00C447CE">
        <w:rPr>
          <w:rFonts w:ascii="Times New Roman" w:hAnsi="Times New Roman" w:cs="Times New Roman"/>
          <w:b/>
          <w:sz w:val="24"/>
          <w:szCs w:val="24"/>
          <w:lang w:val="en-US"/>
        </w:rPr>
        <w:t>Conclusion.</w:t>
      </w:r>
      <w:proofErr w:type="gramEnd"/>
      <w:r w:rsidRPr="00C447CE">
        <w:rPr>
          <w:rFonts w:ascii="Times New Roman" w:hAnsi="Times New Roman" w:cs="Times New Roman"/>
          <w:sz w:val="24"/>
          <w:szCs w:val="24"/>
          <w:lang w:val="en-US"/>
        </w:rPr>
        <w:t xml:space="preserve"> Differential diagnosis of </w:t>
      </w:r>
      <w:proofErr w:type="spellStart"/>
      <w:r w:rsidRPr="00C447CE">
        <w:rPr>
          <w:rFonts w:ascii="Times New Roman" w:hAnsi="Times New Roman" w:cs="Times New Roman"/>
          <w:sz w:val="24"/>
          <w:szCs w:val="24"/>
          <w:lang w:val="en-US"/>
        </w:rPr>
        <w:t>tuberculous</w:t>
      </w:r>
      <w:proofErr w:type="spellEnd"/>
      <w:r w:rsidRPr="00C447CE">
        <w:rPr>
          <w:rFonts w:ascii="Times New Roman" w:hAnsi="Times New Roman" w:cs="Times New Roman"/>
          <w:sz w:val="24"/>
          <w:szCs w:val="24"/>
          <w:lang w:val="en-US"/>
        </w:rPr>
        <w:t xml:space="preserve"> brain damage is complex and, first of all, this pathology should be differentiated from toxoplasmosis, acute disseminated encephalomyelitis, herpetic encephalitis, and </w:t>
      </w:r>
      <w:proofErr w:type="spellStart"/>
      <w:r w:rsidRPr="00C447CE">
        <w:rPr>
          <w:rFonts w:ascii="Times New Roman" w:hAnsi="Times New Roman" w:cs="Times New Roman"/>
          <w:sz w:val="24"/>
          <w:szCs w:val="24"/>
          <w:lang w:val="en-US"/>
        </w:rPr>
        <w:t>leptomeningeal</w:t>
      </w:r>
      <w:proofErr w:type="spellEnd"/>
      <w:r w:rsidRPr="00C447CE">
        <w:rPr>
          <w:rFonts w:ascii="Times New Roman" w:hAnsi="Times New Roman" w:cs="Times New Roman"/>
          <w:sz w:val="24"/>
          <w:szCs w:val="24"/>
          <w:lang w:val="en-US"/>
        </w:rPr>
        <w:t xml:space="preserve"> metastases. </w:t>
      </w:r>
    </w:p>
    <w:p w:rsidR="006777F4" w:rsidRPr="00C447CE" w:rsidRDefault="006777F4" w:rsidP="006777F4">
      <w:pPr>
        <w:spacing w:after="0" w:line="240" w:lineRule="auto"/>
        <w:jc w:val="both"/>
        <w:rPr>
          <w:rFonts w:ascii="Times New Roman" w:hAnsi="Times New Roman" w:cs="Times New Roman"/>
          <w:i/>
          <w:sz w:val="24"/>
          <w:szCs w:val="24"/>
          <w:lang w:val="en-US"/>
        </w:rPr>
      </w:pPr>
      <w:proofErr w:type="gramStart"/>
      <w:r w:rsidRPr="00C447CE">
        <w:rPr>
          <w:rFonts w:ascii="Times New Roman" w:hAnsi="Times New Roman" w:cs="Times New Roman"/>
          <w:b/>
          <w:bCs/>
          <w:i/>
          <w:sz w:val="24"/>
          <w:szCs w:val="24"/>
          <w:lang w:val="en-US"/>
        </w:rPr>
        <w:t>Key</w:t>
      </w:r>
      <w:r w:rsidRPr="00D62596">
        <w:rPr>
          <w:rFonts w:ascii="Times New Roman" w:hAnsi="Times New Roman" w:cs="Times New Roman"/>
          <w:b/>
          <w:bCs/>
          <w:i/>
          <w:sz w:val="24"/>
          <w:szCs w:val="24"/>
          <w:lang w:val="en-US"/>
        </w:rPr>
        <w:t xml:space="preserve"> </w:t>
      </w:r>
      <w:r w:rsidRPr="00C447CE">
        <w:rPr>
          <w:rFonts w:ascii="Times New Roman" w:hAnsi="Times New Roman" w:cs="Times New Roman"/>
          <w:b/>
          <w:bCs/>
          <w:i/>
          <w:sz w:val="24"/>
          <w:szCs w:val="24"/>
          <w:lang w:val="en-US"/>
        </w:rPr>
        <w:t>words.</w:t>
      </w:r>
      <w:proofErr w:type="gramEnd"/>
      <w:r w:rsidRPr="00C447CE">
        <w:rPr>
          <w:rFonts w:ascii="Times New Roman" w:hAnsi="Times New Roman" w:cs="Times New Roman"/>
          <w:i/>
          <w:sz w:val="24"/>
          <w:szCs w:val="24"/>
          <w:lang w:val="en-US"/>
        </w:rPr>
        <w:t xml:space="preserve"> Tuberculosis, meningitis, </w:t>
      </w:r>
      <w:proofErr w:type="spellStart"/>
      <w:r w:rsidRPr="00C447CE">
        <w:rPr>
          <w:rFonts w:ascii="Times New Roman" w:hAnsi="Times New Roman" w:cs="Times New Roman"/>
          <w:i/>
          <w:sz w:val="24"/>
          <w:szCs w:val="24"/>
          <w:lang w:val="en-US"/>
        </w:rPr>
        <w:t>meningoencephalitis</w:t>
      </w:r>
      <w:proofErr w:type="spellEnd"/>
      <w:r w:rsidRPr="00C447CE">
        <w:rPr>
          <w:rFonts w:ascii="Times New Roman" w:hAnsi="Times New Roman" w:cs="Times New Roman"/>
          <w:i/>
          <w:sz w:val="24"/>
          <w:szCs w:val="24"/>
          <w:lang w:val="en-US"/>
        </w:rPr>
        <w:t xml:space="preserve">, </w:t>
      </w:r>
      <w:proofErr w:type="spellStart"/>
      <w:r w:rsidRPr="00C447CE">
        <w:rPr>
          <w:rFonts w:ascii="Times New Roman" w:hAnsi="Times New Roman" w:cs="Times New Roman"/>
          <w:i/>
          <w:sz w:val="24"/>
          <w:szCs w:val="24"/>
          <w:lang w:val="en-US"/>
        </w:rPr>
        <w:t>tuberculoma</w:t>
      </w:r>
      <w:proofErr w:type="spellEnd"/>
      <w:r w:rsidRPr="00C447CE">
        <w:rPr>
          <w:rFonts w:ascii="Times New Roman" w:hAnsi="Times New Roman" w:cs="Times New Roman"/>
          <w:i/>
          <w:sz w:val="24"/>
          <w:szCs w:val="24"/>
          <w:lang w:val="en-US"/>
        </w:rPr>
        <w:t>, differential diagnosis</w:t>
      </w:r>
    </w:p>
    <w:p w:rsidR="004116FC" w:rsidRPr="00B037F1" w:rsidRDefault="004116FC" w:rsidP="004116FC">
      <w:pPr>
        <w:spacing w:after="0" w:line="240" w:lineRule="auto"/>
        <w:jc w:val="both"/>
        <w:rPr>
          <w:rFonts w:ascii="Times New Roman" w:hAnsi="Times New Roman" w:cs="Times New Roman"/>
          <w:b/>
          <w:i/>
          <w:sz w:val="24"/>
          <w:szCs w:val="24"/>
          <w:lang w:val="en-US"/>
        </w:rPr>
      </w:pPr>
    </w:p>
    <w:p w:rsidR="004116FC" w:rsidRPr="00B037F1" w:rsidRDefault="004116FC" w:rsidP="004116FC">
      <w:pPr>
        <w:spacing w:after="0" w:line="240" w:lineRule="auto"/>
        <w:jc w:val="both"/>
        <w:rPr>
          <w:rFonts w:ascii="Times New Roman" w:hAnsi="Times New Roman" w:cs="Times New Roman"/>
          <w:b/>
          <w:i/>
          <w:sz w:val="24"/>
          <w:szCs w:val="24"/>
          <w:lang w:val="en-US"/>
        </w:rPr>
      </w:pPr>
      <w:proofErr w:type="spellStart"/>
      <w:r w:rsidRPr="00B037F1">
        <w:rPr>
          <w:rFonts w:ascii="Times New Roman" w:hAnsi="Times New Roman" w:cs="Times New Roman"/>
          <w:b/>
          <w:i/>
          <w:sz w:val="24"/>
          <w:szCs w:val="24"/>
          <w:lang w:val="en-US"/>
        </w:rPr>
        <w:t>Ikromov</w:t>
      </w:r>
      <w:proofErr w:type="spellEnd"/>
      <w:r w:rsidRPr="00B037F1">
        <w:rPr>
          <w:rFonts w:ascii="Times New Roman" w:hAnsi="Times New Roman" w:cs="Times New Roman"/>
          <w:b/>
          <w:i/>
          <w:sz w:val="24"/>
          <w:szCs w:val="24"/>
          <w:lang w:val="en-US"/>
        </w:rPr>
        <w:t xml:space="preserve"> M.K. </w:t>
      </w:r>
    </w:p>
    <w:p w:rsidR="004116FC" w:rsidRPr="006777F4" w:rsidRDefault="006777F4" w:rsidP="004116FC">
      <w:pPr>
        <w:spacing w:after="0" w:line="240" w:lineRule="auto"/>
        <w:jc w:val="both"/>
        <w:rPr>
          <w:rFonts w:ascii="Times New Roman" w:hAnsi="Times New Roman" w:cs="Times New Roman"/>
          <w:b/>
          <w:sz w:val="24"/>
          <w:szCs w:val="24"/>
          <w:lang w:val="en-US"/>
        </w:rPr>
      </w:pPr>
      <w:r w:rsidRPr="006777F4">
        <w:rPr>
          <w:rFonts w:ascii="Times New Roman" w:hAnsi="Times New Roman" w:cs="Times New Roman"/>
          <w:b/>
          <w:sz w:val="24"/>
          <w:szCs w:val="24"/>
          <w:lang w:val="en-US"/>
        </w:rPr>
        <w:lastRenderedPageBreak/>
        <w:t>DIAGNOSTIC VALUE OF COMPUTED AND MAGNETIC RESONANCE TOMOGRAPHY IN DETERMINING THE FORMS AND STAGES OF JUVENILE ANGIOFIBROMA OF THE SKULL BASE</w:t>
      </w:r>
    </w:p>
    <w:p w:rsidR="006777F4" w:rsidRPr="009A1C38" w:rsidRDefault="006777F4" w:rsidP="006777F4">
      <w:pPr>
        <w:spacing w:after="0" w:line="240" w:lineRule="auto"/>
        <w:jc w:val="both"/>
        <w:rPr>
          <w:rFonts w:ascii="Times New Roman" w:hAnsi="Times New Roman" w:cs="Times New Roman"/>
          <w:b/>
          <w:sz w:val="24"/>
          <w:szCs w:val="24"/>
          <w:lang w:val="en-US"/>
        </w:rPr>
      </w:pPr>
      <w:proofErr w:type="gramStart"/>
      <w:r w:rsidRPr="00022F44">
        <w:rPr>
          <w:rFonts w:ascii="Times New Roman" w:hAnsi="Times New Roman" w:cs="Times New Roman"/>
          <w:b/>
          <w:sz w:val="24"/>
          <w:szCs w:val="24"/>
          <w:lang w:val="en-US"/>
        </w:rPr>
        <w:t>Aim.</w:t>
      </w:r>
      <w:proofErr w:type="gramEnd"/>
      <w:r w:rsidRPr="00022F44">
        <w:rPr>
          <w:rFonts w:ascii="Times New Roman" w:hAnsi="Times New Roman" w:cs="Times New Roman"/>
          <w:b/>
          <w:sz w:val="24"/>
          <w:szCs w:val="24"/>
          <w:lang w:val="en-US"/>
        </w:rPr>
        <w:t xml:space="preserve"> </w:t>
      </w:r>
      <w:proofErr w:type="gramStart"/>
      <w:r>
        <w:rPr>
          <w:rFonts w:ascii="Times New Roman" w:hAnsi="Times New Roman" w:cs="Times New Roman"/>
          <w:sz w:val="24"/>
          <w:szCs w:val="24"/>
          <w:lang w:val="en-US"/>
        </w:rPr>
        <w:t>To</w:t>
      </w:r>
      <w:r w:rsidRPr="00022F44">
        <w:rPr>
          <w:rFonts w:ascii="Times New Roman" w:hAnsi="Times New Roman" w:cs="Times New Roman"/>
          <w:sz w:val="24"/>
          <w:szCs w:val="24"/>
          <w:lang w:val="en-US"/>
        </w:rPr>
        <w:t xml:space="preserve"> study the diagnostic capabilities of computed and magnetic resonance tomography in determining the various forms and stages in juvenile </w:t>
      </w:r>
      <w:proofErr w:type="spellStart"/>
      <w:r w:rsidRPr="00022F44">
        <w:rPr>
          <w:rFonts w:ascii="Times New Roman" w:hAnsi="Times New Roman" w:cs="Times New Roman"/>
          <w:sz w:val="24"/>
          <w:szCs w:val="24"/>
          <w:lang w:val="en-US"/>
        </w:rPr>
        <w:t>angiofibroma</w:t>
      </w:r>
      <w:proofErr w:type="spellEnd"/>
      <w:r w:rsidRPr="00022F44">
        <w:rPr>
          <w:rFonts w:ascii="Times New Roman" w:hAnsi="Times New Roman" w:cs="Times New Roman"/>
          <w:sz w:val="24"/>
          <w:szCs w:val="24"/>
          <w:lang w:val="en-US"/>
        </w:rPr>
        <w:t xml:space="preserve"> of the skull base</w:t>
      </w:r>
      <w:r w:rsidRPr="009A1C38">
        <w:rPr>
          <w:rFonts w:ascii="Times New Roman" w:hAnsi="Times New Roman" w:cs="Times New Roman"/>
          <w:sz w:val="24"/>
          <w:szCs w:val="24"/>
          <w:lang w:val="en-US"/>
        </w:rPr>
        <w:t>.</w:t>
      </w:r>
      <w:proofErr w:type="gramEnd"/>
    </w:p>
    <w:p w:rsidR="006777F4" w:rsidRPr="00685498" w:rsidRDefault="006777F4" w:rsidP="006777F4">
      <w:pPr>
        <w:pStyle w:val="HTML"/>
        <w:shd w:val="clear" w:color="auto" w:fill="FFFFFF"/>
        <w:jc w:val="both"/>
        <w:rPr>
          <w:rFonts w:ascii="Times New Roman" w:eastAsiaTheme="minorHAnsi" w:hAnsi="Times New Roman" w:cs="Times New Roman"/>
          <w:sz w:val="24"/>
          <w:szCs w:val="24"/>
          <w:lang w:val="en-US" w:eastAsia="en-US"/>
        </w:rPr>
      </w:pPr>
      <w:proofErr w:type="gramStart"/>
      <w:r w:rsidRPr="00022F44">
        <w:rPr>
          <w:rFonts w:ascii="Times New Roman" w:eastAsiaTheme="minorHAnsi" w:hAnsi="Times New Roman" w:cs="Times New Roman"/>
          <w:b/>
          <w:sz w:val="24"/>
          <w:szCs w:val="24"/>
          <w:lang w:val="en-US" w:eastAsia="en-US"/>
        </w:rPr>
        <w:t>Material and methods</w:t>
      </w:r>
      <w:r>
        <w:rPr>
          <w:rFonts w:ascii="Times New Roman" w:eastAsiaTheme="minorHAnsi" w:hAnsi="Times New Roman" w:cs="Times New Roman"/>
          <w:b/>
          <w:sz w:val="24"/>
          <w:szCs w:val="24"/>
          <w:lang w:val="en-US" w:eastAsia="en-US"/>
        </w:rPr>
        <w:t>.</w:t>
      </w:r>
      <w:proofErr w:type="gramEnd"/>
      <w:r>
        <w:rPr>
          <w:rFonts w:ascii="Times New Roman" w:eastAsiaTheme="minorHAnsi" w:hAnsi="Times New Roman" w:cs="Times New Roman"/>
          <w:b/>
          <w:sz w:val="24"/>
          <w:szCs w:val="24"/>
          <w:lang w:val="en-US" w:eastAsia="en-US"/>
        </w:rPr>
        <w:t xml:space="preserve"> </w:t>
      </w:r>
      <w:proofErr w:type="gramStart"/>
      <w:r w:rsidRPr="00022F44">
        <w:rPr>
          <w:rFonts w:ascii="Times New Roman" w:eastAsiaTheme="minorHAnsi" w:hAnsi="Times New Roman" w:cs="Times New Roman"/>
          <w:sz w:val="24"/>
          <w:szCs w:val="24"/>
          <w:lang w:val="en-US" w:eastAsia="en-US"/>
        </w:rPr>
        <w:t xml:space="preserve">The </w:t>
      </w:r>
      <w:r w:rsidRPr="00685498">
        <w:rPr>
          <w:rFonts w:ascii="Times New Roman" w:eastAsiaTheme="minorHAnsi" w:hAnsi="Times New Roman" w:cs="Times New Roman"/>
          <w:sz w:val="24"/>
          <w:szCs w:val="24"/>
          <w:lang w:val="en-US" w:eastAsia="en-US"/>
        </w:rPr>
        <w:t>An</w:t>
      </w:r>
      <w:proofErr w:type="gramEnd"/>
      <w:r w:rsidRPr="00685498">
        <w:rPr>
          <w:rFonts w:ascii="Times New Roman" w:eastAsiaTheme="minorHAnsi" w:hAnsi="Times New Roman" w:cs="Times New Roman"/>
          <w:sz w:val="24"/>
          <w:szCs w:val="24"/>
          <w:lang w:val="en-US" w:eastAsia="en-US"/>
        </w:rPr>
        <w:t xml:space="preserve"> analysis of the diagnostic results of 70 patients diagnosed with “Juvenile </w:t>
      </w:r>
      <w:proofErr w:type="spellStart"/>
      <w:r w:rsidRPr="00685498">
        <w:rPr>
          <w:rFonts w:ascii="Times New Roman" w:eastAsiaTheme="minorHAnsi" w:hAnsi="Times New Roman" w:cs="Times New Roman"/>
          <w:sz w:val="24"/>
          <w:szCs w:val="24"/>
          <w:lang w:val="en-US" w:eastAsia="en-US"/>
        </w:rPr>
        <w:t>angiofibroma</w:t>
      </w:r>
      <w:proofErr w:type="spellEnd"/>
      <w:r w:rsidRPr="00685498">
        <w:rPr>
          <w:rFonts w:ascii="Times New Roman" w:eastAsiaTheme="minorHAnsi" w:hAnsi="Times New Roman" w:cs="Times New Roman"/>
          <w:sz w:val="24"/>
          <w:szCs w:val="24"/>
          <w:lang w:val="en-US" w:eastAsia="en-US"/>
        </w:rPr>
        <w:t xml:space="preserve"> of the skull base” aged from 10 to 25 years was carried out.</w:t>
      </w:r>
    </w:p>
    <w:p w:rsidR="006777F4" w:rsidRDefault="006777F4" w:rsidP="006777F4">
      <w:pPr>
        <w:pStyle w:val="HTML"/>
        <w:shd w:val="clear" w:color="auto" w:fill="FFFFFF"/>
        <w:jc w:val="both"/>
        <w:rPr>
          <w:rFonts w:ascii="Times New Roman" w:eastAsiaTheme="minorHAnsi" w:hAnsi="Times New Roman" w:cs="Times New Roman"/>
          <w:sz w:val="24"/>
          <w:szCs w:val="24"/>
          <w:lang w:val="en-US" w:eastAsia="en-US"/>
        </w:rPr>
      </w:pPr>
      <w:r w:rsidRPr="00685498">
        <w:rPr>
          <w:rFonts w:ascii="Times New Roman" w:eastAsiaTheme="minorHAnsi" w:hAnsi="Times New Roman" w:cs="Times New Roman"/>
          <w:sz w:val="24"/>
          <w:szCs w:val="24"/>
          <w:lang w:val="en-US" w:eastAsia="en-US"/>
        </w:rPr>
        <w:t>General clinical examinations, radiological research methods and magnetic resonance imaging were carried out.</w:t>
      </w:r>
    </w:p>
    <w:p w:rsidR="006777F4" w:rsidRPr="00685498" w:rsidRDefault="006777F4" w:rsidP="006777F4">
      <w:pPr>
        <w:pStyle w:val="HTML"/>
        <w:shd w:val="clear" w:color="auto" w:fill="FFFFFF"/>
        <w:jc w:val="both"/>
        <w:rPr>
          <w:rFonts w:ascii="Times New Roman" w:eastAsiaTheme="minorHAnsi" w:hAnsi="Times New Roman" w:cs="Times New Roman"/>
          <w:sz w:val="24"/>
          <w:szCs w:val="24"/>
          <w:lang w:val="en-US" w:eastAsia="en-US"/>
        </w:rPr>
      </w:pPr>
      <w:proofErr w:type="gramStart"/>
      <w:r w:rsidRPr="00022F44">
        <w:rPr>
          <w:rFonts w:ascii="Times New Roman" w:eastAsiaTheme="minorHAnsi" w:hAnsi="Times New Roman" w:cs="Times New Roman"/>
          <w:b/>
          <w:sz w:val="24"/>
          <w:szCs w:val="24"/>
          <w:lang w:val="en-US" w:eastAsia="en-US"/>
        </w:rPr>
        <w:t>Results</w:t>
      </w:r>
      <w:r>
        <w:rPr>
          <w:rFonts w:ascii="Times New Roman" w:eastAsiaTheme="minorHAnsi" w:hAnsi="Times New Roman" w:cs="Times New Roman"/>
          <w:b/>
          <w:sz w:val="24"/>
          <w:szCs w:val="24"/>
          <w:lang w:val="en-US" w:eastAsia="en-US"/>
        </w:rPr>
        <w:t>.</w:t>
      </w:r>
      <w:proofErr w:type="gramEnd"/>
      <w:r>
        <w:rPr>
          <w:rFonts w:ascii="Times New Roman" w:eastAsiaTheme="minorHAnsi" w:hAnsi="Times New Roman" w:cs="Times New Roman"/>
          <w:b/>
          <w:sz w:val="24"/>
          <w:szCs w:val="24"/>
          <w:lang w:val="en-US" w:eastAsia="en-US"/>
        </w:rPr>
        <w:t xml:space="preserve"> </w:t>
      </w:r>
      <w:r w:rsidRPr="00685498">
        <w:rPr>
          <w:rFonts w:ascii="Times New Roman" w:eastAsiaTheme="minorHAnsi" w:hAnsi="Times New Roman" w:cs="Times New Roman"/>
          <w:sz w:val="24"/>
          <w:szCs w:val="24"/>
          <w:lang w:val="en-US" w:eastAsia="en-US"/>
        </w:rPr>
        <w:t xml:space="preserve">Depending on the results obtained, an objective assessment of the diagnostic value of computed tomography and magnetic resonance imaging in determining the volume and direction of spread of the tumor process in juvenile </w:t>
      </w:r>
      <w:proofErr w:type="spellStart"/>
      <w:r w:rsidRPr="00685498">
        <w:rPr>
          <w:rFonts w:ascii="Times New Roman" w:eastAsiaTheme="minorHAnsi" w:hAnsi="Times New Roman" w:cs="Times New Roman"/>
          <w:sz w:val="24"/>
          <w:szCs w:val="24"/>
          <w:lang w:val="en-US" w:eastAsia="en-US"/>
        </w:rPr>
        <w:t>angiofibroma</w:t>
      </w:r>
      <w:proofErr w:type="spellEnd"/>
      <w:r w:rsidRPr="00685498">
        <w:rPr>
          <w:rFonts w:ascii="Times New Roman" w:eastAsiaTheme="minorHAnsi" w:hAnsi="Times New Roman" w:cs="Times New Roman"/>
          <w:sz w:val="24"/>
          <w:szCs w:val="24"/>
          <w:lang w:val="en-US" w:eastAsia="en-US"/>
        </w:rPr>
        <w:t xml:space="preserve"> of the base of the skull is given. Analysis of data from computed tomography and magnetic resonance imaging of patients showed that of the total number of patients, the </w:t>
      </w:r>
      <w:proofErr w:type="spellStart"/>
      <w:r w:rsidRPr="00685498">
        <w:rPr>
          <w:rFonts w:ascii="Times New Roman" w:eastAsiaTheme="minorHAnsi" w:hAnsi="Times New Roman" w:cs="Times New Roman"/>
          <w:sz w:val="24"/>
          <w:szCs w:val="24"/>
          <w:lang w:val="en-US" w:eastAsia="en-US"/>
        </w:rPr>
        <w:t>sphenoethmoidal</w:t>
      </w:r>
      <w:proofErr w:type="spellEnd"/>
      <w:r w:rsidRPr="00685498">
        <w:rPr>
          <w:rFonts w:ascii="Times New Roman" w:eastAsiaTheme="minorHAnsi" w:hAnsi="Times New Roman" w:cs="Times New Roman"/>
          <w:sz w:val="24"/>
          <w:szCs w:val="24"/>
          <w:lang w:val="en-US" w:eastAsia="en-US"/>
        </w:rPr>
        <w:t xml:space="preserve"> form of tumor growth was identified in half of the cases, the basilar form was less common (25</w:t>
      </w:r>
      <w:r>
        <w:rPr>
          <w:rFonts w:ascii="Times New Roman" w:eastAsiaTheme="minorHAnsi" w:hAnsi="Times New Roman" w:cs="Times New Roman"/>
          <w:sz w:val="24"/>
          <w:szCs w:val="24"/>
          <w:lang w:val="en-US" w:eastAsia="en-US"/>
        </w:rPr>
        <w:t>,</w:t>
      </w:r>
      <w:r w:rsidRPr="00685498">
        <w:rPr>
          <w:rFonts w:ascii="Times New Roman" w:eastAsiaTheme="minorHAnsi" w:hAnsi="Times New Roman" w:cs="Times New Roman"/>
          <w:sz w:val="24"/>
          <w:szCs w:val="24"/>
          <w:lang w:val="en-US" w:eastAsia="en-US"/>
        </w:rPr>
        <w:t xml:space="preserve">7%), the </w:t>
      </w:r>
      <w:proofErr w:type="spellStart"/>
      <w:r w:rsidRPr="00685498">
        <w:rPr>
          <w:rFonts w:ascii="Times New Roman" w:eastAsiaTheme="minorHAnsi" w:hAnsi="Times New Roman" w:cs="Times New Roman"/>
          <w:sz w:val="24"/>
          <w:szCs w:val="24"/>
          <w:lang w:val="en-US" w:eastAsia="en-US"/>
        </w:rPr>
        <w:t>pterygomaxillary</w:t>
      </w:r>
      <w:proofErr w:type="spellEnd"/>
      <w:r w:rsidRPr="00685498">
        <w:rPr>
          <w:rFonts w:ascii="Times New Roman" w:eastAsiaTheme="minorHAnsi" w:hAnsi="Times New Roman" w:cs="Times New Roman"/>
          <w:sz w:val="24"/>
          <w:szCs w:val="24"/>
          <w:lang w:val="en-US" w:eastAsia="en-US"/>
        </w:rPr>
        <w:t xml:space="preserve"> form of tumor growth occurred in 21</w:t>
      </w:r>
      <w:r>
        <w:rPr>
          <w:rFonts w:ascii="Times New Roman" w:eastAsiaTheme="minorHAnsi" w:hAnsi="Times New Roman" w:cs="Times New Roman"/>
          <w:sz w:val="24"/>
          <w:szCs w:val="24"/>
          <w:lang w:val="en-US" w:eastAsia="en-US"/>
        </w:rPr>
        <w:t>,</w:t>
      </w:r>
      <w:r w:rsidRPr="00685498">
        <w:rPr>
          <w:rFonts w:ascii="Times New Roman" w:eastAsiaTheme="minorHAnsi" w:hAnsi="Times New Roman" w:cs="Times New Roman"/>
          <w:sz w:val="24"/>
          <w:szCs w:val="24"/>
          <w:lang w:val="en-US" w:eastAsia="en-US"/>
        </w:rPr>
        <w:t xml:space="preserve">4% of cases, </w:t>
      </w:r>
      <w:proofErr w:type="spellStart"/>
      <w:r w:rsidRPr="00685498">
        <w:rPr>
          <w:rFonts w:ascii="Times New Roman" w:eastAsiaTheme="minorHAnsi" w:hAnsi="Times New Roman" w:cs="Times New Roman"/>
          <w:sz w:val="24"/>
          <w:szCs w:val="24"/>
          <w:lang w:val="en-US" w:eastAsia="en-US"/>
        </w:rPr>
        <w:t>tubar</w:t>
      </w:r>
      <w:proofErr w:type="spellEnd"/>
      <w:r w:rsidRPr="00685498">
        <w:rPr>
          <w:rFonts w:ascii="Times New Roman" w:eastAsiaTheme="minorHAnsi" w:hAnsi="Times New Roman" w:cs="Times New Roman"/>
          <w:sz w:val="24"/>
          <w:szCs w:val="24"/>
          <w:lang w:val="en-US" w:eastAsia="en-US"/>
        </w:rPr>
        <w:t xml:space="preserve"> form was identified in 1 case.</w:t>
      </w:r>
    </w:p>
    <w:p w:rsidR="006777F4" w:rsidRDefault="006777F4" w:rsidP="006777F4">
      <w:pPr>
        <w:pStyle w:val="HTML"/>
        <w:shd w:val="clear" w:color="auto" w:fill="FFFFFF"/>
        <w:jc w:val="both"/>
        <w:rPr>
          <w:rFonts w:ascii="Times New Roman" w:eastAsiaTheme="minorHAnsi" w:hAnsi="Times New Roman" w:cs="Times New Roman"/>
          <w:sz w:val="24"/>
          <w:szCs w:val="24"/>
          <w:lang w:val="en-US" w:eastAsia="en-US"/>
        </w:rPr>
      </w:pPr>
      <w:r w:rsidRPr="00685498">
        <w:rPr>
          <w:rFonts w:ascii="Times New Roman" w:eastAsiaTheme="minorHAnsi" w:hAnsi="Times New Roman" w:cs="Times New Roman"/>
          <w:sz w:val="24"/>
          <w:szCs w:val="24"/>
          <w:lang w:val="en-US" w:eastAsia="en-US"/>
        </w:rPr>
        <w:t>A significant number of patients (61</w:t>
      </w:r>
      <w:proofErr w:type="gramStart"/>
      <w:r>
        <w:rPr>
          <w:rFonts w:ascii="Times New Roman" w:eastAsiaTheme="minorHAnsi" w:hAnsi="Times New Roman" w:cs="Times New Roman"/>
          <w:sz w:val="24"/>
          <w:szCs w:val="24"/>
          <w:lang w:val="en-US" w:eastAsia="en-US"/>
        </w:rPr>
        <w:t>,</w:t>
      </w:r>
      <w:r w:rsidRPr="00685498">
        <w:rPr>
          <w:rFonts w:ascii="Times New Roman" w:eastAsiaTheme="minorHAnsi" w:hAnsi="Times New Roman" w:cs="Times New Roman"/>
          <w:sz w:val="24"/>
          <w:szCs w:val="24"/>
          <w:lang w:val="en-US" w:eastAsia="en-US"/>
        </w:rPr>
        <w:t>4</w:t>
      </w:r>
      <w:proofErr w:type="gramEnd"/>
      <w:r w:rsidRPr="00685498">
        <w:rPr>
          <w:rFonts w:ascii="Times New Roman" w:eastAsiaTheme="minorHAnsi" w:hAnsi="Times New Roman" w:cs="Times New Roman"/>
          <w:sz w:val="24"/>
          <w:szCs w:val="24"/>
          <w:lang w:val="en-US" w:eastAsia="en-US"/>
        </w:rPr>
        <w:t xml:space="preserve">%) had stage II </w:t>
      </w:r>
      <w:proofErr w:type="spellStart"/>
      <w:r w:rsidRPr="00685498">
        <w:rPr>
          <w:rFonts w:ascii="Times New Roman" w:eastAsiaTheme="minorHAnsi" w:hAnsi="Times New Roman" w:cs="Times New Roman"/>
          <w:sz w:val="24"/>
          <w:szCs w:val="24"/>
          <w:lang w:val="en-US" w:eastAsia="en-US"/>
        </w:rPr>
        <w:t>angiofibroma</w:t>
      </w:r>
      <w:proofErr w:type="spellEnd"/>
      <w:r w:rsidRPr="00685498">
        <w:rPr>
          <w:rFonts w:ascii="Times New Roman" w:eastAsiaTheme="minorHAnsi" w:hAnsi="Times New Roman" w:cs="Times New Roman"/>
          <w:sz w:val="24"/>
          <w:szCs w:val="24"/>
          <w:lang w:val="en-US" w:eastAsia="en-US"/>
        </w:rPr>
        <w:t>, stage I was present in 10</w:t>
      </w:r>
      <w:r>
        <w:rPr>
          <w:rFonts w:ascii="Times New Roman" w:eastAsiaTheme="minorHAnsi" w:hAnsi="Times New Roman" w:cs="Times New Roman"/>
          <w:sz w:val="24"/>
          <w:szCs w:val="24"/>
          <w:lang w:val="en-US" w:eastAsia="en-US"/>
        </w:rPr>
        <w:t>,</w:t>
      </w:r>
      <w:r w:rsidRPr="00685498">
        <w:rPr>
          <w:rFonts w:ascii="Times New Roman" w:eastAsiaTheme="minorHAnsi" w:hAnsi="Times New Roman" w:cs="Times New Roman"/>
          <w:sz w:val="24"/>
          <w:szCs w:val="24"/>
          <w:lang w:val="en-US" w:eastAsia="en-US"/>
        </w:rPr>
        <w:t>0% of patients, stage IIIA occurred in 20</w:t>
      </w:r>
      <w:r>
        <w:rPr>
          <w:rFonts w:ascii="Times New Roman" w:eastAsiaTheme="minorHAnsi" w:hAnsi="Times New Roman" w:cs="Times New Roman"/>
          <w:sz w:val="24"/>
          <w:szCs w:val="24"/>
          <w:lang w:val="en-US" w:eastAsia="en-US"/>
        </w:rPr>
        <w:t>,</w:t>
      </w:r>
      <w:r w:rsidRPr="00685498">
        <w:rPr>
          <w:rFonts w:ascii="Times New Roman" w:eastAsiaTheme="minorHAnsi" w:hAnsi="Times New Roman" w:cs="Times New Roman"/>
          <w:sz w:val="24"/>
          <w:szCs w:val="24"/>
          <w:lang w:val="en-US" w:eastAsia="en-US"/>
        </w:rPr>
        <w:t>0% of patients, stages IIIB and IV occurred in 4</w:t>
      </w:r>
      <w:r>
        <w:rPr>
          <w:rFonts w:ascii="Times New Roman" w:eastAsiaTheme="minorHAnsi" w:hAnsi="Times New Roman" w:cs="Times New Roman"/>
          <w:sz w:val="24"/>
          <w:szCs w:val="24"/>
          <w:lang w:val="en-US" w:eastAsia="en-US"/>
        </w:rPr>
        <w:t>,</w:t>
      </w:r>
      <w:r w:rsidRPr="00685498">
        <w:rPr>
          <w:rFonts w:ascii="Times New Roman" w:eastAsiaTheme="minorHAnsi" w:hAnsi="Times New Roman" w:cs="Times New Roman"/>
          <w:sz w:val="24"/>
          <w:szCs w:val="24"/>
          <w:lang w:val="en-US" w:eastAsia="en-US"/>
        </w:rPr>
        <w:t>3% of the total number of patients.</w:t>
      </w:r>
    </w:p>
    <w:p w:rsidR="006777F4" w:rsidRPr="00022F44" w:rsidRDefault="006777F4" w:rsidP="006777F4">
      <w:pPr>
        <w:pStyle w:val="HTML"/>
        <w:shd w:val="clear" w:color="auto" w:fill="FFFFFF"/>
        <w:jc w:val="both"/>
        <w:rPr>
          <w:rFonts w:ascii="Times New Roman" w:eastAsiaTheme="minorHAnsi" w:hAnsi="Times New Roman" w:cs="Times New Roman"/>
          <w:b/>
          <w:sz w:val="24"/>
          <w:szCs w:val="24"/>
          <w:lang w:val="en-US" w:eastAsia="en-US"/>
        </w:rPr>
      </w:pPr>
      <w:proofErr w:type="gramStart"/>
      <w:r w:rsidRPr="00022F44">
        <w:rPr>
          <w:rFonts w:ascii="Times New Roman" w:eastAsiaTheme="minorHAnsi" w:hAnsi="Times New Roman" w:cs="Times New Roman"/>
          <w:b/>
          <w:sz w:val="24"/>
          <w:szCs w:val="24"/>
          <w:lang w:val="en-US" w:eastAsia="en-US"/>
        </w:rPr>
        <w:t>Conclusions</w:t>
      </w:r>
      <w:r>
        <w:rPr>
          <w:rFonts w:ascii="Times New Roman" w:eastAsiaTheme="minorHAnsi" w:hAnsi="Times New Roman" w:cs="Times New Roman"/>
          <w:b/>
          <w:sz w:val="24"/>
          <w:szCs w:val="24"/>
          <w:lang w:val="en-US" w:eastAsia="en-US"/>
        </w:rPr>
        <w:t>.</w:t>
      </w:r>
      <w:proofErr w:type="gramEnd"/>
      <w:r>
        <w:rPr>
          <w:rFonts w:ascii="Times New Roman" w:eastAsiaTheme="minorHAnsi" w:hAnsi="Times New Roman" w:cs="Times New Roman"/>
          <w:b/>
          <w:sz w:val="24"/>
          <w:szCs w:val="24"/>
          <w:lang w:val="en-US" w:eastAsia="en-US"/>
        </w:rPr>
        <w:t xml:space="preserve"> </w:t>
      </w:r>
      <w:r w:rsidRPr="00022F44">
        <w:rPr>
          <w:rFonts w:ascii="Times New Roman" w:eastAsiaTheme="minorHAnsi" w:hAnsi="Times New Roman" w:cs="Times New Roman"/>
          <w:sz w:val="24"/>
          <w:szCs w:val="24"/>
          <w:lang w:val="en-US" w:eastAsia="en-US"/>
        </w:rPr>
        <w:t xml:space="preserve">Computed and magnetic resonance imaging can be considered the gold standard in the study of patients with suspected juvenile </w:t>
      </w:r>
      <w:proofErr w:type="spellStart"/>
      <w:r w:rsidRPr="00022F44">
        <w:rPr>
          <w:rFonts w:ascii="Times New Roman" w:eastAsiaTheme="minorHAnsi" w:hAnsi="Times New Roman" w:cs="Times New Roman"/>
          <w:sz w:val="24"/>
          <w:szCs w:val="24"/>
          <w:lang w:val="en-US" w:eastAsia="en-US"/>
        </w:rPr>
        <w:t>angiofibroma</w:t>
      </w:r>
      <w:proofErr w:type="spellEnd"/>
      <w:r w:rsidRPr="00022F44">
        <w:rPr>
          <w:rFonts w:ascii="Times New Roman" w:eastAsiaTheme="minorHAnsi" w:hAnsi="Times New Roman" w:cs="Times New Roman"/>
          <w:sz w:val="24"/>
          <w:szCs w:val="24"/>
          <w:lang w:val="en-US" w:eastAsia="en-US"/>
        </w:rPr>
        <w:t xml:space="preserve"> of the skull base. </w:t>
      </w:r>
    </w:p>
    <w:p w:rsidR="006777F4" w:rsidRDefault="006777F4" w:rsidP="006777F4">
      <w:pPr>
        <w:pStyle w:val="HTML"/>
        <w:shd w:val="clear" w:color="auto" w:fill="FFFFFF"/>
        <w:jc w:val="both"/>
        <w:rPr>
          <w:rFonts w:ascii="Times New Roman" w:hAnsi="Times New Roman" w:cs="Times New Roman"/>
          <w:i/>
          <w:sz w:val="24"/>
          <w:szCs w:val="24"/>
          <w:lang w:val="en-US"/>
        </w:rPr>
      </w:pPr>
      <w:r w:rsidRPr="00022F44">
        <w:rPr>
          <w:rFonts w:ascii="Times New Roman" w:hAnsi="Times New Roman" w:cs="Times New Roman"/>
          <w:b/>
          <w:i/>
          <w:color w:val="212121"/>
          <w:sz w:val="24"/>
          <w:szCs w:val="24"/>
          <w:lang w:val="en-US"/>
        </w:rPr>
        <w:t>Key words</w:t>
      </w:r>
      <w:r w:rsidRPr="00022F44">
        <w:rPr>
          <w:rFonts w:ascii="Times New Roman" w:hAnsi="Times New Roman" w:cs="Times New Roman"/>
          <w:i/>
          <w:color w:val="212121"/>
          <w:sz w:val="24"/>
          <w:szCs w:val="24"/>
          <w:lang w:val="en-US"/>
        </w:rPr>
        <w:t xml:space="preserve">: </w:t>
      </w:r>
      <w:r w:rsidRPr="00022F44">
        <w:rPr>
          <w:rFonts w:ascii="Times New Roman" w:hAnsi="Times New Roman" w:cs="Times New Roman"/>
          <w:i/>
          <w:sz w:val="24"/>
          <w:szCs w:val="24"/>
          <w:lang w:val="en-US"/>
        </w:rPr>
        <w:t xml:space="preserve">juvenile </w:t>
      </w:r>
      <w:proofErr w:type="spellStart"/>
      <w:r w:rsidRPr="00022F44">
        <w:rPr>
          <w:rFonts w:ascii="Times New Roman" w:hAnsi="Times New Roman" w:cs="Times New Roman"/>
          <w:i/>
          <w:sz w:val="24"/>
          <w:szCs w:val="24"/>
          <w:lang w:val="en-US"/>
        </w:rPr>
        <w:t>angiofibroma</w:t>
      </w:r>
      <w:proofErr w:type="spellEnd"/>
      <w:r w:rsidRPr="00022F44">
        <w:rPr>
          <w:rFonts w:ascii="Times New Roman" w:hAnsi="Times New Roman" w:cs="Times New Roman"/>
          <w:i/>
          <w:sz w:val="24"/>
          <w:szCs w:val="24"/>
          <w:lang w:val="en-US"/>
        </w:rPr>
        <w:t>, skull base, computed tomography</w:t>
      </w:r>
    </w:p>
    <w:p w:rsidR="004116FC" w:rsidRPr="00B037F1" w:rsidRDefault="004116FC" w:rsidP="004116FC">
      <w:pPr>
        <w:spacing w:after="0" w:line="240" w:lineRule="auto"/>
        <w:jc w:val="both"/>
        <w:rPr>
          <w:rFonts w:ascii="Times New Roman" w:hAnsi="Times New Roman" w:cs="Times New Roman"/>
          <w:color w:val="FF0000"/>
          <w:sz w:val="24"/>
          <w:szCs w:val="24"/>
          <w:lang w:val="en-US"/>
        </w:rPr>
      </w:pPr>
    </w:p>
    <w:p w:rsidR="004116FC" w:rsidRPr="004116FC" w:rsidRDefault="004116FC" w:rsidP="004116FC">
      <w:pPr>
        <w:spacing w:after="0" w:line="240" w:lineRule="auto"/>
        <w:jc w:val="both"/>
        <w:rPr>
          <w:rFonts w:ascii="Times New Roman" w:hAnsi="Times New Roman" w:cs="Times New Roman"/>
          <w:b/>
          <w:bCs/>
          <w:i/>
          <w:sz w:val="24"/>
          <w:szCs w:val="24"/>
          <w:lang w:val="en-US"/>
        </w:rPr>
      </w:pPr>
      <w:proofErr w:type="spellStart"/>
      <w:r w:rsidRPr="00B037F1">
        <w:rPr>
          <w:rFonts w:ascii="Times New Roman" w:hAnsi="Times New Roman" w:cs="Times New Roman"/>
          <w:b/>
          <w:bCs/>
          <w:i/>
          <w:sz w:val="24"/>
          <w:szCs w:val="24"/>
          <w:lang w:val="en-US"/>
        </w:rPr>
        <w:t>Karimov</w:t>
      </w:r>
      <w:proofErr w:type="spellEnd"/>
      <w:r w:rsidRPr="004116FC">
        <w:rPr>
          <w:rFonts w:ascii="Times New Roman" w:hAnsi="Times New Roman" w:cs="Times New Roman"/>
          <w:b/>
          <w:bCs/>
          <w:i/>
          <w:sz w:val="24"/>
          <w:szCs w:val="24"/>
          <w:lang w:val="en-US"/>
        </w:rPr>
        <w:t xml:space="preserve"> </w:t>
      </w:r>
      <w:r w:rsidRPr="00B037F1">
        <w:rPr>
          <w:rFonts w:ascii="Times New Roman" w:hAnsi="Times New Roman" w:cs="Times New Roman"/>
          <w:b/>
          <w:bCs/>
          <w:i/>
          <w:sz w:val="24"/>
          <w:szCs w:val="24"/>
          <w:lang w:val="en-US"/>
        </w:rPr>
        <w:t>M</w:t>
      </w:r>
      <w:r w:rsidRPr="004116FC">
        <w:rPr>
          <w:rFonts w:ascii="Times New Roman" w:hAnsi="Times New Roman" w:cs="Times New Roman"/>
          <w:b/>
          <w:bCs/>
          <w:i/>
          <w:sz w:val="24"/>
          <w:szCs w:val="24"/>
          <w:lang w:val="en-US"/>
        </w:rPr>
        <w:t>.</w:t>
      </w:r>
      <w:r w:rsidRPr="00B037F1">
        <w:rPr>
          <w:rFonts w:ascii="Times New Roman" w:hAnsi="Times New Roman" w:cs="Times New Roman"/>
          <w:b/>
          <w:bCs/>
          <w:i/>
          <w:sz w:val="24"/>
          <w:szCs w:val="24"/>
          <w:lang w:val="en-US"/>
        </w:rPr>
        <w:t>B</w:t>
      </w:r>
      <w:r w:rsidRPr="004116FC">
        <w:rPr>
          <w:rFonts w:ascii="Times New Roman" w:hAnsi="Times New Roman" w:cs="Times New Roman"/>
          <w:b/>
          <w:bCs/>
          <w:i/>
          <w:sz w:val="24"/>
          <w:szCs w:val="24"/>
          <w:lang w:val="en-US"/>
        </w:rPr>
        <w:t xml:space="preserve">., </w:t>
      </w:r>
      <w:proofErr w:type="spellStart"/>
      <w:r w:rsidRPr="00B037F1">
        <w:rPr>
          <w:rFonts w:ascii="Times New Roman" w:hAnsi="Times New Roman" w:cs="Times New Roman"/>
          <w:b/>
          <w:bCs/>
          <w:i/>
          <w:sz w:val="24"/>
          <w:szCs w:val="24"/>
          <w:lang w:val="en-US"/>
        </w:rPr>
        <w:t>Makhmadzoda</w:t>
      </w:r>
      <w:proofErr w:type="spellEnd"/>
      <w:r w:rsidRPr="004116FC">
        <w:rPr>
          <w:rFonts w:ascii="Times New Roman" w:hAnsi="Times New Roman" w:cs="Times New Roman"/>
          <w:b/>
          <w:bCs/>
          <w:i/>
          <w:sz w:val="24"/>
          <w:szCs w:val="24"/>
          <w:lang w:val="en-US"/>
        </w:rPr>
        <w:t xml:space="preserve"> </w:t>
      </w:r>
      <w:proofErr w:type="spellStart"/>
      <w:proofErr w:type="gramStart"/>
      <w:r w:rsidRPr="00B037F1">
        <w:rPr>
          <w:rFonts w:ascii="Times New Roman" w:hAnsi="Times New Roman" w:cs="Times New Roman"/>
          <w:b/>
          <w:bCs/>
          <w:i/>
          <w:sz w:val="24"/>
          <w:szCs w:val="24"/>
          <w:lang w:val="en-US"/>
        </w:rPr>
        <w:t>Sh</w:t>
      </w:r>
      <w:r w:rsidRPr="004116FC">
        <w:rPr>
          <w:rFonts w:ascii="Times New Roman" w:hAnsi="Times New Roman" w:cs="Times New Roman"/>
          <w:b/>
          <w:bCs/>
          <w:i/>
          <w:sz w:val="24"/>
          <w:szCs w:val="24"/>
          <w:lang w:val="en-US"/>
        </w:rPr>
        <w:t>.</w:t>
      </w:r>
      <w:r w:rsidRPr="00B037F1">
        <w:rPr>
          <w:rFonts w:ascii="Times New Roman" w:hAnsi="Times New Roman" w:cs="Times New Roman"/>
          <w:b/>
          <w:bCs/>
          <w:i/>
          <w:sz w:val="24"/>
          <w:szCs w:val="24"/>
          <w:lang w:val="en-US"/>
        </w:rPr>
        <w:t>K</w:t>
      </w:r>
      <w:proofErr w:type="spellEnd"/>
      <w:r w:rsidRPr="004116FC">
        <w:rPr>
          <w:rFonts w:ascii="Times New Roman" w:hAnsi="Times New Roman" w:cs="Times New Roman"/>
          <w:b/>
          <w:bCs/>
          <w:i/>
          <w:sz w:val="24"/>
          <w:szCs w:val="24"/>
          <w:lang w:val="en-US"/>
        </w:rPr>
        <w:t>.,</w:t>
      </w:r>
      <w:proofErr w:type="gramEnd"/>
      <w:r w:rsidRPr="004116FC">
        <w:rPr>
          <w:rFonts w:ascii="Times New Roman" w:hAnsi="Times New Roman" w:cs="Times New Roman"/>
          <w:b/>
          <w:bCs/>
          <w:i/>
          <w:sz w:val="24"/>
          <w:szCs w:val="24"/>
          <w:lang w:val="en-US"/>
        </w:rPr>
        <w:t xml:space="preserve"> </w:t>
      </w:r>
      <w:proofErr w:type="spellStart"/>
      <w:r w:rsidRPr="00B037F1">
        <w:rPr>
          <w:rFonts w:ascii="Times New Roman" w:hAnsi="Times New Roman" w:cs="Times New Roman"/>
          <w:b/>
          <w:bCs/>
          <w:i/>
          <w:sz w:val="24"/>
          <w:szCs w:val="24"/>
          <w:lang w:val="en-US"/>
        </w:rPr>
        <w:t>Mirakhmedova</w:t>
      </w:r>
      <w:proofErr w:type="spellEnd"/>
      <w:r w:rsidRPr="004116FC">
        <w:rPr>
          <w:rFonts w:ascii="Times New Roman" w:hAnsi="Times New Roman" w:cs="Times New Roman"/>
          <w:b/>
          <w:bCs/>
          <w:i/>
          <w:sz w:val="24"/>
          <w:szCs w:val="24"/>
          <w:lang w:val="en-US"/>
        </w:rPr>
        <w:t xml:space="preserve"> </w:t>
      </w:r>
      <w:r w:rsidRPr="00B037F1">
        <w:rPr>
          <w:rFonts w:ascii="Times New Roman" w:hAnsi="Times New Roman" w:cs="Times New Roman"/>
          <w:b/>
          <w:bCs/>
          <w:i/>
          <w:sz w:val="24"/>
          <w:szCs w:val="24"/>
          <w:lang w:val="en-US"/>
        </w:rPr>
        <w:t>P</w:t>
      </w:r>
      <w:r w:rsidRPr="004116FC">
        <w:rPr>
          <w:rFonts w:ascii="Times New Roman" w:hAnsi="Times New Roman" w:cs="Times New Roman"/>
          <w:b/>
          <w:bCs/>
          <w:i/>
          <w:sz w:val="24"/>
          <w:szCs w:val="24"/>
          <w:lang w:val="en-US"/>
        </w:rPr>
        <w:t>.</w:t>
      </w:r>
      <w:r w:rsidRPr="00B037F1">
        <w:rPr>
          <w:rFonts w:ascii="Times New Roman" w:hAnsi="Times New Roman" w:cs="Times New Roman"/>
          <w:b/>
          <w:bCs/>
          <w:i/>
          <w:sz w:val="24"/>
          <w:szCs w:val="24"/>
          <w:lang w:val="en-US"/>
        </w:rPr>
        <w:t>K</w:t>
      </w:r>
      <w:r w:rsidRPr="004116FC">
        <w:rPr>
          <w:rFonts w:ascii="Times New Roman" w:hAnsi="Times New Roman" w:cs="Times New Roman"/>
          <w:b/>
          <w:bCs/>
          <w:i/>
          <w:sz w:val="24"/>
          <w:szCs w:val="24"/>
          <w:lang w:val="en-US"/>
        </w:rPr>
        <w:t xml:space="preserve">., </w:t>
      </w:r>
      <w:proofErr w:type="spellStart"/>
      <w:r w:rsidRPr="00B037F1">
        <w:rPr>
          <w:rFonts w:ascii="Times New Roman" w:hAnsi="Times New Roman" w:cs="Times New Roman"/>
          <w:b/>
          <w:bCs/>
          <w:i/>
          <w:sz w:val="24"/>
          <w:szCs w:val="24"/>
          <w:lang w:val="en-US"/>
        </w:rPr>
        <w:t>Khaidarov</w:t>
      </w:r>
      <w:proofErr w:type="spellEnd"/>
      <w:r w:rsidRPr="004116FC">
        <w:rPr>
          <w:rFonts w:ascii="Times New Roman" w:hAnsi="Times New Roman" w:cs="Times New Roman"/>
          <w:b/>
          <w:bCs/>
          <w:i/>
          <w:sz w:val="24"/>
          <w:szCs w:val="24"/>
          <w:lang w:val="en-US"/>
        </w:rPr>
        <w:t xml:space="preserve"> </w:t>
      </w:r>
      <w:r w:rsidRPr="00B037F1">
        <w:rPr>
          <w:rFonts w:ascii="Times New Roman" w:hAnsi="Times New Roman" w:cs="Times New Roman"/>
          <w:b/>
          <w:bCs/>
          <w:i/>
          <w:sz w:val="24"/>
          <w:szCs w:val="24"/>
          <w:lang w:val="en-US"/>
        </w:rPr>
        <w:t>Z</w:t>
      </w:r>
      <w:r w:rsidRPr="004116FC">
        <w:rPr>
          <w:rFonts w:ascii="Times New Roman" w:hAnsi="Times New Roman" w:cs="Times New Roman"/>
          <w:b/>
          <w:bCs/>
          <w:i/>
          <w:sz w:val="24"/>
          <w:szCs w:val="24"/>
          <w:lang w:val="en-US"/>
        </w:rPr>
        <w:t>.</w:t>
      </w:r>
      <w:r w:rsidRPr="00B037F1">
        <w:rPr>
          <w:rFonts w:ascii="Times New Roman" w:hAnsi="Times New Roman" w:cs="Times New Roman"/>
          <w:b/>
          <w:bCs/>
          <w:i/>
          <w:sz w:val="24"/>
          <w:szCs w:val="24"/>
          <w:lang w:val="en-US"/>
        </w:rPr>
        <w:t>B</w:t>
      </w:r>
      <w:r w:rsidRPr="004116FC">
        <w:rPr>
          <w:rFonts w:ascii="Times New Roman" w:hAnsi="Times New Roman" w:cs="Times New Roman"/>
          <w:b/>
          <w:bCs/>
          <w:i/>
          <w:sz w:val="24"/>
          <w:szCs w:val="24"/>
          <w:lang w:val="en-US"/>
        </w:rPr>
        <w:t xml:space="preserve">., </w:t>
      </w:r>
      <w:proofErr w:type="spellStart"/>
      <w:r w:rsidRPr="00B037F1">
        <w:rPr>
          <w:rFonts w:ascii="Times New Roman" w:hAnsi="Times New Roman" w:cs="Times New Roman"/>
          <w:b/>
          <w:bCs/>
          <w:i/>
          <w:sz w:val="24"/>
          <w:szCs w:val="24"/>
          <w:lang w:val="en-US"/>
        </w:rPr>
        <w:t>Ziyozoda</w:t>
      </w:r>
      <w:proofErr w:type="spellEnd"/>
      <w:r w:rsidRPr="004116FC">
        <w:rPr>
          <w:rFonts w:ascii="Times New Roman" w:hAnsi="Times New Roman" w:cs="Times New Roman"/>
          <w:b/>
          <w:bCs/>
          <w:i/>
          <w:sz w:val="24"/>
          <w:szCs w:val="24"/>
          <w:lang w:val="en-US"/>
        </w:rPr>
        <w:t xml:space="preserve"> </w:t>
      </w:r>
      <w:r w:rsidRPr="00B037F1">
        <w:rPr>
          <w:rFonts w:ascii="Times New Roman" w:hAnsi="Times New Roman" w:cs="Times New Roman"/>
          <w:b/>
          <w:bCs/>
          <w:i/>
          <w:sz w:val="24"/>
          <w:szCs w:val="24"/>
          <w:lang w:val="en-US"/>
        </w:rPr>
        <w:t>M</w:t>
      </w:r>
      <w:r w:rsidRPr="004116FC">
        <w:rPr>
          <w:rFonts w:ascii="Times New Roman" w:hAnsi="Times New Roman" w:cs="Times New Roman"/>
          <w:b/>
          <w:bCs/>
          <w:i/>
          <w:sz w:val="24"/>
          <w:szCs w:val="24"/>
          <w:lang w:val="en-US"/>
        </w:rPr>
        <w:t>.</w:t>
      </w:r>
      <w:r w:rsidRPr="00B037F1">
        <w:rPr>
          <w:rFonts w:ascii="Times New Roman" w:hAnsi="Times New Roman" w:cs="Times New Roman"/>
          <w:b/>
          <w:bCs/>
          <w:i/>
          <w:sz w:val="24"/>
          <w:szCs w:val="24"/>
          <w:lang w:val="en-US"/>
        </w:rPr>
        <w:t>R</w:t>
      </w:r>
      <w:r w:rsidRPr="004116FC">
        <w:rPr>
          <w:rFonts w:ascii="Times New Roman" w:hAnsi="Times New Roman" w:cs="Times New Roman"/>
          <w:b/>
          <w:bCs/>
          <w:i/>
          <w:sz w:val="24"/>
          <w:szCs w:val="24"/>
          <w:lang w:val="en-US"/>
        </w:rPr>
        <w:t>.</w:t>
      </w:r>
    </w:p>
    <w:p w:rsidR="004116FC" w:rsidRPr="006777F4" w:rsidRDefault="006777F4" w:rsidP="004116FC">
      <w:pPr>
        <w:tabs>
          <w:tab w:val="right" w:pos="142"/>
          <w:tab w:val="left" w:pos="284"/>
          <w:tab w:val="left" w:pos="426"/>
          <w:tab w:val="right" w:pos="2562"/>
          <w:tab w:val="right" w:pos="5879"/>
          <w:tab w:val="right" w:pos="9072"/>
        </w:tabs>
        <w:spacing w:after="0" w:line="240" w:lineRule="auto"/>
        <w:jc w:val="both"/>
        <w:textAlignment w:val="baseline"/>
        <w:outlineLvl w:val="1"/>
        <w:rPr>
          <w:rFonts w:ascii="Times New Roman" w:eastAsia="Times New Roman" w:hAnsi="Times New Roman" w:cs="Times New Roman"/>
          <w:b/>
          <w:sz w:val="24"/>
          <w:szCs w:val="24"/>
          <w:lang w:val="en-US" w:eastAsia="ru-RU"/>
        </w:rPr>
      </w:pPr>
      <w:r w:rsidRPr="006777F4">
        <w:rPr>
          <w:rFonts w:ascii="Times New Roman" w:eastAsia="Times New Roman" w:hAnsi="Times New Roman" w:cs="Times New Roman"/>
          <w:b/>
          <w:sz w:val="24"/>
          <w:szCs w:val="24"/>
          <w:lang w:val="en-US" w:eastAsia="ru-RU"/>
        </w:rPr>
        <w:t>THICKNESS OF THE RETINAL NERVE FIBER LAYER AT DIFFERENT STAGES OF PRIMARY OPEN-ANGLE GLAUCOMA</w:t>
      </w:r>
    </w:p>
    <w:p w:rsidR="006777F4" w:rsidRPr="00F65816" w:rsidRDefault="006777F4" w:rsidP="006777F4">
      <w:pPr>
        <w:tabs>
          <w:tab w:val="right" w:pos="142"/>
          <w:tab w:val="left" w:pos="284"/>
          <w:tab w:val="left" w:pos="426"/>
          <w:tab w:val="right" w:pos="2562"/>
          <w:tab w:val="right" w:pos="5879"/>
          <w:tab w:val="right" w:pos="9072"/>
        </w:tabs>
        <w:spacing w:after="0" w:line="240" w:lineRule="auto"/>
        <w:jc w:val="both"/>
        <w:textAlignment w:val="baseline"/>
        <w:outlineLvl w:val="1"/>
        <w:rPr>
          <w:rFonts w:ascii="Times New Roman" w:eastAsia="Times New Roman" w:hAnsi="Times New Roman" w:cs="Times New Roman"/>
          <w:bCs/>
          <w:sz w:val="24"/>
          <w:szCs w:val="24"/>
          <w:lang w:val="en-US" w:eastAsia="ru-RU"/>
        </w:rPr>
      </w:pPr>
      <w:proofErr w:type="gramStart"/>
      <w:r w:rsidRPr="00F65816">
        <w:rPr>
          <w:rFonts w:ascii="Times New Roman" w:eastAsia="Times New Roman" w:hAnsi="Times New Roman" w:cs="Times New Roman"/>
          <w:b/>
          <w:sz w:val="24"/>
          <w:szCs w:val="24"/>
          <w:lang w:val="en-US" w:eastAsia="ru-RU"/>
        </w:rPr>
        <w:t>Aim.</w:t>
      </w:r>
      <w:proofErr w:type="gramEnd"/>
      <w:r w:rsidRPr="00F65816">
        <w:rPr>
          <w:rFonts w:ascii="Times New Roman" w:eastAsia="Times New Roman" w:hAnsi="Times New Roman" w:cs="Times New Roman"/>
          <w:bCs/>
          <w:sz w:val="24"/>
          <w:szCs w:val="24"/>
          <w:lang w:val="en-US" w:eastAsia="ru-RU"/>
        </w:rPr>
        <w:t xml:space="preserve"> </w:t>
      </w:r>
      <w:proofErr w:type="gramStart"/>
      <w:r w:rsidRPr="00F65816">
        <w:rPr>
          <w:rFonts w:ascii="Times New Roman" w:eastAsia="Times New Roman" w:hAnsi="Times New Roman" w:cs="Times New Roman"/>
          <w:bCs/>
          <w:sz w:val="24"/>
          <w:szCs w:val="24"/>
          <w:lang w:val="en-US" w:eastAsia="ru-RU"/>
        </w:rPr>
        <w:t>To conduct a comparative assessment of the diagnostic value of the determining the thickness of the retinal fiber layer (RNFL) at different stages of primary open-angle glaucoma (POAG) in residents of the Republic of Tajikistan.</w:t>
      </w:r>
      <w:proofErr w:type="gramEnd"/>
    </w:p>
    <w:p w:rsidR="006777F4" w:rsidRPr="00F65816" w:rsidRDefault="006777F4" w:rsidP="006777F4">
      <w:pPr>
        <w:tabs>
          <w:tab w:val="right" w:pos="142"/>
          <w:tab w:val="left" w:pos="284"/>
          <w:tab w:val="left" w:pos="426"/>
          <w:tab w:val="right" w:pos="2562"/>
          <w:tab w:val="right" w:pos="5879"/>
          <w:tab w:val="right" w:pos="9072"/>
        </w:tabs>
        <w:spacing w:after="0" w:line="240" w:lineRule="auto"/>
        <w:jc w:val="both"/>
        <w:textAlignment w:val="baseline"/>
        <w:outlineLvl w:val="1"/>
        <w:rPr>
          <w:rFonts w:ascii="Times New Roman" w:eastAsia="Times New Roman" w:hAnsi="Times New Roman" w:cs="Times New Roman"/>
          <w:bCs/>
          <w:sz w:val="24"/>
          <w:szCs w:val="24"/>
          <w:lang w:val="en-US" w:eastAsia="ru-RU"/>
        </w:rPr>
      </w:pPr>
      <w:proofErr w:type="gramStart"/>
      <w:r w:rsidRPr="00F65816">
        <w:rPr>
          <w:rFonts w:ascii="Times New Roman" w:eastAsia="Times New Roman" w:hAnsi="Times New Roman" w:cs="Times New Roman"/>
          <w:b/>
          <w:sz w:val="24"/>
          <w:szCs w:val="24"/>
          <w:lang w:val="en-US" w:eastAsia="ru-RU"/>
        </w:rPr>
        <w:t>Materials and methods.</w:t>
      </w:r>
      <w:proofErr w:type="gramEnd"/>
      <w:r w:rsidRPr="00F65816">
        <w:rPr>
          <w:rFonts w:ascii="Times New Roman" w:eastAsia="Times New Roman" w:hAnsi="Times New Roman" w:cs="Times New Roman"/>
          <w:b/>
          <w:sz w:val="24"/>
          <w:szCs w:val="24"/>
          <w:lang w:val="en-US" w:eastAsia="ru-RU"/>
        </w:rPr>
        <w:t xml:space="preserve"> </w:t>
      </w:r>
      <w:r w:rsidRPr="00F65816">
        <w:rPr>
          <w:rFonts w:ascii="Times New Roman" w:eastAsia="Times New Roman" w:hAnsi="Times New Roman" w:cs="Times New Roman"/>
          <w:bCs/>
          <w:sz w:val="24"/>
          <w:szCs w:val="24"/>
          <w:lang w:val="en-US" w:eastAsia="ru-RU"/>
        </w:rPr>
        <w:t xml:space="preserve"> </w:t>
      </w:r>
      <w:proofErr w:type="gramStart"/>
      <w:r w:rsidRPr="00F65816">
        <w:rPr>
          <w:rFonts w:ascii="Times New Roman" w:eastAsia="Times New Roman" w:hAnsi="Times New Roman" w:cs="Times New Roman"/>
          <w:bCs/>
          <w:sz w:val="24"/>
          <w:szCs w:val="24"/>
          <w:lang w:val="en-US" w:eastAsia="ru-RU"/>
        </w:rPr>
        <w:t>The To</w:t>
      </w:r>
      <w:proofErr w:type="gramEnd"/>
      <w:r w:rsidRPr="00F65816">
        <w:rPr>
          <w:rFonts w:ascii="Times New Roman" w:eastAsia="Times New Roman" w:hAnsi="Times New Roman" w:cs="Times New Roman"/>
          <w:bCs/>
          <w:sz w:val="24"/>
          <w:szCs w:val="24"/>
          <w:lang w:val="en-US" w:eastAsia="ru-RU"/>
        </w:rPr>
        <w:t xml:space="preserve"> determine the thickness of the nerve fiber layer (RNFL), patients suffering from glaucoma and healthy individuals were included. A total of 129 people (187 eyes) were examined. Of these, the control group (healthy individuals) consisted of 51 people (97 eyes), the group of patients with POAG included 78 people (90 eyes) with stages I, II and III of glaucoma. Optical coherence tomography (OCT) was performed using RTVue-100 coherence </w:t>
      </w:r>
      <w:proofErr w:type="spellStart"/>
      <w:r w:rsidRPr="00F65816">
        <w:rPr>
          <w:rFonts w:ascii="Times New Roman" w:eastAsia="Times New Roman" w:hAnsi="Times New Roman" w:cs="Times New Roman"/>
          <w:bCs/>
          <w:sz w:val="24"/>
          <w:szCs w:val="24"/>
          <w:lang w:val="en-US" w:eastAsia="ru-RU"/>
        </w:rPr>
        <w:t>tomographs</w:t>
      </w:r>
      <w:proofErr w:type="spellEnd"/>
      <w:r w:rsidRPr="00F65816">
        <w:rPr>
          <w:rFonts w:ascii="Times New Roman" w:eastAsia="Times New Roman" w:hAnsi="Times New Roman" w:cs="Times New Roman"/>
          <w:bCs/>
          <w:sz w:val="24"/>
          <w:szCs w:val="24"/>
          <w:lang w:val="en-US" w:eastAsia="ru-RU"/>
        </w:rPr>
        <w:t xml:space="preserve"> (USA).</w:t>
      </w:r>
    </w:p>
    <w:p w:rsidR="006777F4" w:rsidRPr="00F65816" w:rsidRDefault="006777F4" w:rsidP="006777F4">
      <w:pPr>
        <w:tabs>
          <w:tab w:val="right" w:pos="142"/>
          <w:tab w:val="left" w:pos="284"/>
          <w:tab w:val="left" w:pos="426"/>
          <w:tab w:val="right" w:pos="2562"/>
          <w:tab w:val="right" w:pos="5879"/>
          <w:tab w:val="right" w:pos="9072"/>
        </w:tabs>
        <w:spacing w:after="0" w:line="240" w:lineRule="auto"/>
        <w:jc w:val="both"/>
        <w:textAlignment w:val="baseline"/>
        <w:outlineLvl w:val="1"/>
        <w:rPr>
          <w:rFonts w:ascii="Times New Roman" w:eastAsia="Times New Roman" w:hAnsi="Times New Roman" w:cs="Times New Roman"/>
          <w:bCs/>
          <w:sz w:val="24"/>
          <w:szCs w:val="24"/>
          <w:lang w:val="en-US" w:eastAsia="ru-RU"/>
        </w:rPr>
      </w:pPr>
      <w:proofErr w:type="gramStart"/>
      <w:r w:rsidRPr="00F65816">
        <w:rPr>
          <w:rFonts w:ascii="Times New Roman" w:eastAsia="Times New Roman" w:hAnsi="Times New Roman" w:cs="Times New Roman"/>
          <w:b/>
          <w:sz w:val="24"/>
          <w:szCs w:val="24"/>
          <w:lang w:val="en-US" w:eastAsia="ru-RU"/>
        </w:rPr>
        <w:t>Results</w:t>
      </w:r>
      <w:r w:rsidRPr="00F65816">
        <w:rPr>
          <w:rFonts w:ascii="Times New Roman" w:eastAsia="Times New Roman" w:hAnsi="Times New Roman" w:cs="Times New Roman"/>
          <w:bCs/>
          <w:sz w:val="24"/>
          <w:szCs w:val="24"/>
          <w:lang w:val="en-US" w:eastAsia="ru-RU"/>
        </w:rPr>
        <w:t>.</w:t>
      </w:r>
      <w:proofErr w:type="gramEnd"/>
      <w:r w:rsidRPr="00F65816">
        <w:rPr>
          <w:rFonts w:ascii="Times New Roman" w:eastAsia="Times New Roman" w:hAnsi="Times New Roman" w:cs="Times New Roman"/>
          <w:bCs/>
          <w:sz w:val="24"/>
          <w:szCs w:val="24"/>
          <w:lang w:val="en-US" w:eastAsia="ru-RU"/>
        </w:rPr>
        <w:t xml:space="preserve"> The authors observed a progressive decrease in the average RNFL thickness starting from stage I (early glaucoma), and the greatest decrease was observed in stages II and III (moderate and severe POAG).  Analysis of RNFL thickness in the superior, inferior and nasal quadrants confirmed the revealed pattern in the corresponding areas. It was revealed that for each stage of primary open-angle glaucoma there is a corresponding decrease in the RNFL thickness.</w:t>
      </w:r>
    </w:p>
    <w:p w:rsidR="006777F4" w:rsidRPr="00F65816" w:rsidRDefault="006777F4" w:rsidP="006777F4">
      <w:pPr>
        <w:tabs>
          <w:tab w:val="right" w:pos="142"/>
          <w:tab w:val="left" w:pos="284"/>
          <w:tab w:val="left" w:pos="426"/>
          <w:tab w:val="right" w:pos="2562"/>
          <w:tab w:val="right" w:pos="5879"/>
          <w:tab w:val="right" w:pos="9072"/>
        </w:tabs>
        <w:spacing w:after="0" w:line="240" w:lineRule="auto"/>
        <w:jc w:val="both"/>
        <w:textAlignment w:val="baseline"/>
        <w:outlineLvl w:val="1"/>
        <w:rPr>
          <w:rFonts w:ascii="Times New Roman" w:eastAsia="Times New Roman" w:hAnsi="Times New Roman" w:cs="Times New Roman"/>
          <w:bCs/>
          <w:sz w:val="24"/>
          <w:szCs w:val="24"/>
          <w:lang w:val="en-US" w:eastAsia="ru-RU"/>
        </w:rPr>
      </w:pPr>
      <w:proofErr w:type="gramStart"/>
      <w:r w:rsidRPr="00F65816">
        <w:rPr>
          <w:rFonts w:ascii="Times New Roman" w:eastAsia="Times New Roman" w:hAnsi="Times New Roman" w:cs="Times New Roman"/>
          <w:b/>
          <w:sz w:val="24"/>
          <w:szCs w:val="24"/>
          <w:lang w:val="en-US" w:eastAsia="ru-RU"/>
        </w:rPr>
        <w:t>Conclusion.</w:t>
      </w:r>
      <w:proofErr w:type="gramEnd"/>
      <w:r w:rsidRPr="00F65816">
        <w:rPr>
          <w:rFonts w:ascii="Times New Roman" w:eastAsia="Times New Roman" w:hAnsi="Times New Roman" w:cs="Times New Roman"/>
          <w:bCs/>
          <w:sz w:val="24"/>
          <w:szCs w:val="24"/>
          <w:lang w:val="en-US" w:eastAsia="ru-RU"/>
        </w:rPr>
        <w:t xml:space="preserve"> The study results show that as glaucoma progresses. There is a corresponding decrease in RNFL thickness, indicating the ganglion cells death and a decrease in the number of their axons and existing correlation between the stage of the glaucomatous process and the RNFL thickness, which can contribute to earlier detection of the glaucoma progress and preserve the patient’s vision.</w:t>
      </w:r>
    </w:p>
    <w:p w:rsidR="006777F4" w:rsidRPr="00F65816" w:rsidRDefault="006777F4" w:rsidP="006777F4">
      <w:pPr>
        <w:tabs>
          <w:tab w:val="right" w:pos="142"/>
          <w:tab w:val="left" w:pos="284"/>
          <w:tab w:val="left" w:pos="426"/>
          <w:tab w:val="right" w:pos="2562"/>
          <w:tab w:val="right" w:pos="5879"/>
          <w:tab w:val="right" w:pos="9072"/>
        </w:tabs>
        <w:spacing w:after="0" w:line="240" w:lineRule="auto"/>
        <w:jc w:val="both"/>
        <w:textAlignment w:val="baseline"/>
        <w:outlineLvl w:val="1"/>
        <w:rPr>
          <w:rFonts w:ascii="Times New Roman" w:eastAsia="Times New Roman" w:hAnsi="Times New Roman" w:cs="Times New Roman"/>
          <w:bCs/>
          <w:i/>
          <w:sz w:val="24"/>
          <w:szCs w:val="24"/>
          <w:lang w:val="en-US" w:eastAsia="ru-RU"/>
        </w:rPr>
      </w:pPr>
      <w:r w:rsidRPr="00F65816">
        <w:rPr>
          <w:rFonts w:ascii="Times New Roman" w:eastAsia="Times New Roman" w:hAnsi="Times New Roman" w:cs="Times New Roman"/>
          <w:b/>
          <w:i/>
          <w:sz w:val="24"/>
          <w:szCs w:val="24"/>
          <w:lang w:val="en-US" w:eastAsia="ru-RU"/>
        </w:rPr>
        <w:t>Key words:</w:t>
      </w:r>
      <w:r w:rsidRPr="00F65816">
        <w:rPr>
          <w:rFonts w:ascii="Times New Roman" w:eastAsia="Times New Roman" w:hAnsi="Times New Roman" w:cs="Times New Roman"/>
          <w:bCs/>
          <w:i/>
          <w:sz w:val="24"/>
          <w:szCs w:val="24"/>
          <w:lang w:val="en-US" w:eastAsia="ru-RU"/>
        </w:rPr>
        <w:t xml:space="preserve"> optical coherence tomography, primary open-angle glaucoma, RNFL</w:t>
      </w:r>
    </w:p>
    <w:p w:rsidR="004116FC" w:rsidRPr="00B037F1" w:rsidRDefault="004116FC" w:rsidP="004116FC">
      <w:pPr>
        <w:shd w:val="clear" w:color="auto" w:fill="FFFFFF"/>
        <w:spacing w:after="0" w:line="240" w:lineRule="auto"/>
        <w:contextualSpacing/>
        <w:jc w:val="both"/>
        <w:rPr>
          <w:rFonts w:ascii="Times New Roman" w:hAnsi="Times New Roman" w:cs="Times New Roman"/>
          <w:b/>
          <w:i/>
          <w:sz w:val="24"/>
          <w:szCs w:val="24"/>
          <w:lang w:val="en-US"/>
        </w:rPr>
      </w:pPr>
    </w:p>
    <w:p w:rsidR="004116FC" w:rsidRPr="004116FC" w:rsidRDefault="004116FC" w:rsidP="004116FC">
      <w:pPr>
        <w:spacing w:after="0" w:line="240" w:lineRule="auto"/>
        <w:jc w:val="both"/>
        <w:rPr>
          <w:rFonts w:ascii="Times New Roman" w:eastAsia="Times New Roman" w:hAnsi="Times New Roman" w:cs="Times New Roman"/>
          <w:b/>
          <w:i/>
          <w:sz w:val="24"/>
          <w:szCs w:val="24"/>
          <w:lang w:val="en-US" w:eastAsia="ru-RU"/>
        </w:rPr>
      </w:pPr>
      <w:proofErr w:type="spellStart"/>
      <w:r w:rsidRPr="00B037F1">
        <w:rPr>
          <w:rFonts w:ascii="Times New Roman" w:eastAsia="Times New Roman" w:hAnsi="Times New Roman" w:cs="Times New Roman"/>
          <w:b/>
          <w:i/>
          <w:sz w:val="24"/>
          <w:szCs w:val="24"/>
          <w:lang w:val="en-US" w:eastAsia="ru-RU"/>
        </w:rPr>
        <w:t>Mamadaminova</w:t>
      </w:r>
      <w:proofErr w:type="spellEnd"/>
      <w:r w:rsidRPr="004116FC">
        <w:rPr>
          <w:rFonts w:ascii="Times New Roman" w:eastAsia="Times New Roman" w:hAnsi="Times New Roman" w:cs="Times New Roman"/>
          <w:b/>
          <w:i/>
          <w:sz w:val="24"/>
          <w:szCs w:val="24"/>
          <w:lang w:val="en-US" w:eastAsia="ru-RU"/>
        </w:rPr>
        <w:t xml:space="preserve"> </w:t>
      </w:r>
      <w:proofErr w:type="spellStart"/>
      <w:proofErr w:type="gramStart"/>
      <w:r w:rsidRPr="00B037F1">
        <w:rPr>
          <w:rFonts w:ascii="Times New Roman" w:eastAsia="Times New Roman" w:hAnsi="Times New Roman" w:cs="Times New Roman"/>
          <w:b/>
          <w:i/>
          <w:sz w:val="24"/>
          <w:szCs w:val="24"/>
          <w:lang w:val="en-US" w:eastAsia="ru-RU"/>
        </w:rPr>
        <w:t>H</w:t>
      </w:r>
      <w:r w:rsidRPr="004116FC">
        <w:rPr>
          <w:rFonts w:ascii="Times New Roman" w:eastAsia="Times New Roman" w:hAnsi="Times New Roman" w:cs="Times New Roman"/>
          <w:b/>
          <w:i/>
          <w:sz w:val="24"/>
          <w:szCs w:val="24"/>
          <w:lang w:val="en-US" w:eastAsia="ru-RU"/>
        </w:rPr>
        <w:t>.</w:t>
      </w:r>
      <w:r w:rsidRPr="00B037F1">
        <w:rPr>
          <w:rFonts w:ascii="Times New Roman" w:eastAsia="Times New Roman" w:hAnsi="Times New Roman" w:cs="Times New Roman"/>
          <w:b/>
          <w:i/>
          <w:sz w:val="24"/>
          <w:szCs w:val="24"/>
          <w:lang w:val="en-US" w:eastAsia="ru-RU"/>
        </w:rPr>
        <w:t>Kh</w:t>
      </w:r>
      <w:proofErr w:type="spellEnd"/>
      <w:r w:rsidRPr="004116FC">
        <w:rPr>
          <w:rFonts w:ascii="Times New Roman" w:eastAsia="Times New Roman" w:hAnsi="Times New Roman" w:cs="Times New Roman"/>
          <w:b/>
          <w:i/>
          <w:sz w:val="24"/>
          <w:szCs w:val="24"/>
          <w:lang w:val="en-US" w:eastAsia="ru-RU"/>
        </w:rPr>
        <w:t>.,</w:t>
      </w:r>
      <w:proofErr w:type="gramEnd"/>
      <w:r w:rsidRPr="004116FC">
        <w:rPr>
          <w:rFonts w:ascii="Times New Roman" w:eastAsia="Times New Roman" w:hAnsi="Times New Roman" w:cs="Times New Roman"/>
          <w:b/>
          <w:i/>
          <w:sz w:val="24"/>
          <w:szCs w:val="24"/>
          <w:lang w:val="en-US" w:eastAsia="ru-RU"/>
        </w:rPr>
        <w:t xml:space="preserve"> </w:t>
      </w:r>
      <w:proofErr w:type="spellStart"/>
      <w:r w:rsidRPr="00B037F1">
        <w:rPr>
          <w:rFonts w:ascii="Times New Roman" w:eastAsia="Times New Roman" w:hAnsi="Times New Roman" w:cs="Times New Roman"/>
          <w:b/>
          <w:i/>
          <w:sz w:val="24"/>
          <w:szCs w:val="24"/>
          <w:lang w:val="en-US" w:eastAsia="ru-RU"/>
        </w:rPr>
        <w:t>Khodzhamurodov</w:t>
      </w:r>
      <w:proofErr w:type="spellEnd"/>
      <w:r w:rsidRPr="004116FC">
        <w:rPr>
          <w:rFonts w:ascii="Times New Roman" w:eastAsia="Times New Roman" w:hAnsi="Times New Roman" w:cs="Times New Roman"/>
          <w:b/>
          <w:i/>
          <w:sz w:val="24"/>
          <w:szCs w:val="24"/>
          <w:lang w:val="en-US" w:eastAsia="ru-RU"/>
        </w:rPr>
        <w:t xml:space="preserve"> </w:t>
      </w:r>
      <w:r w:rsidRPr="00B037F1">
        <w:rPr>
          <w:rFonts w:ascii="Times New Roman" w:eastAsia="Times New Roman" w:hAnsi="Times New Roman" w:cs="Times New Roman"/>
          <w:b/>
          <w:i/>
          <w:sz w:val="24"/>
          <w:szCs w:val="24"/>
          <w:lang w:val="en-US" w:eastAsia="ru-RU"/>
        </w:rPr>
        <w:t>G</w:t>
      </w:r>
      <w:r w:rsidRPr="004116FC">
        <w:rPr>
          <w:rFonts w:ascii="Times New Roman" w:eastAsia="Times New Roman" w:hAnsi="Times New Roman" w:cs="Times New Roman"/>
          <w:b/>
          <w:i/>
          <w:sz w:val="24"/>
          <w:szCs w:val="24"/>
          <w:lang w:val="en-US" w:eastAsia="ru-RU"/>
        </w:rPr>
        <w:t>.</w:t>
      </w:r>
      <w:r w:rsidRPr="00B037F1">
        <w:rPr>
          <w:rFonts w:ascii="Times New Roman" w:eastAsia="Times New Roman" w:hAnsi="Times New Roman" w:cs="Times New Roman"/>
          <w:b/>
          <w:i/>
          <w:sz w:val="24"/>
          <w:szCs w:val="24"/>
          <w:lang w:val="en-US" w:eastAsia="ru-RU"/>
        </w:rPr>
        <w:t>M</w:t>
      </w:r>
      <w:r w:rsidRPr="004116FC">
        <w:rPr>
          <w:rFonts w:ascii="Times New Roman" w:eastAsia="Times New Roman" w:hAnsi="Times New Roman" w:cs="Times New Roman"/>
          <w:b/>
          <w:i/>
          <w:sz w:val="24"/>
          <w:szCs w:val="24"/>
          <w:lang w:val="en-US" w:eastAsia="ru-RU"/>
        </w:rPr>
        <w:t xml:space="preserve">., </w:t>
      </w:r>
      <w:proofErr w:type="spellStart"/>
      <w:r w:rsidRPr="00B037F1">
        <w:rPr>
          <w:rFonts w:ascii="Times New Roman" w:eastAsia="Times New Roman" w:hAnsi="Times New Roman" w:cs="Times New Roman"/>
          <w:b/>
          <w:i/>
          <w:sz w:val="24"/>
          <w:szCs w:val="24"/>
          <w:lang w:val="en-US" w:eastAsia="ru-RU"/>
        </w:rPr>
        <w:t>Rakhimov</w:t>
      </w:r>
      <w:proofErr w:type="spellEnd"/>
      <w:r w:rsidRPr="004116FC">
        <w:rPr>
          <w:rFonts w:ascii="Times New Roman" w:eastAsia="Times New Roman" w:hAnsi="Times New Roman" w:cs="Times New Roman"/>
          <w:b/>
          <w:i/>
          <w:sz w:val="24"/>
          <w:szCs w:val="24"/>
          <w:lang w:val="en-US" w:eastAsia="ru-RU"/>
        </w:rPr>
        <w:t xml:space="preserve"> </w:t>
      </w:r>
      <w:r w:rsidRPr="00B037F1">
        <w:rPr>
          <w:rFonts w:ascii="Times New Roman" w:eastAsia="Times New Roman" w:hAnsi="Times New Roman" w:cs="Times New Roman"/>
          <w:b/>
          <w:i/>
          <w:sz w:val="24"/>
          <w:szCs w:val="24"/>
          <w:lang w:val="en-US" w:eastAsia="ru-RU"/>
        </w:rPr>
        <w:t>H</w:t>
      </w:r>
      <w:r w:rsidRPr="004116FC">
        <w:rPr>
          <w:rFonts w:ascii="Times New Roman" w:eastAsia="Times New Roman" w:hAnsi="Times New Roman" w:cs="Times New Roman"/>
          <w:b/>
          <w:i/>
          <w:sz w:val="24"/>
          <w:szCs w:val="24"/>
          <w:lang w:val="en-US" w:eastAsia="ru-RU"/>
        </w:rPr>
        <w:t>.</w:t>
      </w:r>
      <w:r w:rsidRPr="00B037F1">
        <w:rPr>
          <w:rFonts w:ascii="Times New Roman" w:eastAsia="Times New Roman" w:hAnsi="Times New Roman" w:cs="Times New Roman"/>
          <w:b/>
          <w:i/>
          <w:sz w:val="24"/>
          <w:szCs w:val="24"/>
          <w:lang w:val="en-US" w:eastAsia="ru-RU"/>
        </w:rPr>
        <w:t>S</w:t>
      </w:r>
      <w:r w:rsidRPr="004116FC">
        <w:rPr>
          <w:rFonts w:ascii="Times New Roman" w:eastAsia="Times New Roman" w:hAnsi="Times New Roman" w:cs="Times New Roman"/>
          <w:b/>
          <w:i/>
          <w:sz w:val="24"/>
          <w:szCs w:val="24"/>
          <w:lang w:val="en-US" w:eastAsia="ru-RU"/>
        </w:rPr>
        <w:t>.</w:t>
      </w:r>
      <w:r w:rsidRPr="004116FC">
        <w:rPr>
          <w:rFonts w:ascii="Times New Roman" w:eastAsia="Times New Roman" w:hAnsi="Times New Roman" w:cs="Times New Roman"/>
          <w:i/>
          <w:sz w:val="24"/>
          <w:szCs w:val="24"/>
          <w:lang w:val="en-US" w:eastAsia="ru-RU"/>
        </w:rPr>
        <w:tab/>
      </w:r>
    </w:p>
    <w:p w:rsidR="004116FC" w:rsidRPr="006777F4" w:rsidRDefault="006777F4" w:rsidP="004116FC">
      <w:pPr>
        <w:tabs>
          <w:tab w:val="right" w:pos="9355"/>
        </w:tabs>
        <w:spacing w:after="0" w:line="240" w:lineRule="auto"/>
        <w:jc w:val="both"/>
        <w:rPr>
          <w:rFonts w:ascii="Times New Roman" w:hAnsi="Times New Roman" w:cs="Times New Roman"/>
          <w:b/>
          <w:bCs/>
          <w:sz w:val="24"/>
          <w:szCs w:val="24"/>
          <w:lang w:val="en-US"/>
        </w:rPr>
      </w:pPr>
      <w:r w:rsidRPr="006777F4">
        <w:rPr>
          <w:rFonts w:ascii="Times New Roman" w:hAnsi="Times New Roman" w:cs="Times New Roman"/>
          <w:b/>
          <w:bCs/>
          <w:sz w:val="24"/>
          <w:szCs w:val="24"/>
          <w:lang w:val="en-US"/>
        </w:rPr>
        <w:t>MICROSURGICAL REPAIR OF FINGER AND HAND FLEXOR TENDONS BY IMPROVED SUTURE TECHNIQUE</w:t>
      </w:r>
    </w:p>
    <w:p w:rsidR="006777F4" w:rsidRPr="007D22FC" w:rsidRDefault="006777F4" w:rsidP="006777F4">
      <w:pPr>
        <w:spacing w:after="0" w:line="240" w:lineRule="auto"/>
        <w:jc w:val="both"/>
        <w:rPr>
          <w:rFonts w:ascii="Times New Roman" w:eastAsia="Times New Roman" w:hAnsi="Times New Roman" w:cs="Times New Roman"/>
          <w:sz w:val="24"/>
          <w:szCs w:val="24"/>
          <w:lang w:val="en-US" w:eastAsia="ru-RU"/>
        </w:rPr>
      </w:pPr>
      <w:proofErr w:type="gramStart"/>
      <w:r>
        <w:rPr>
          <w:rFonts w:ascii="Times New Roman" w:hAnsi="Times New Roman" w:cs="Times New Roman"/>
          <w:b/>
          <w:sz w:val="24"/>
          <w:szCs w:val="24"/>
          <w:lang w:val="en-US"/>
        </w:rPr>
        <w:t>Aim</w:t>
      </w:r>
      <w:r w:rsidRPr="007D22FC">
        <w:rPr>
          <w:rFonts w:ascii="Times New Roman" w:hAnsi="Times New Roman" w:cs="Times New Roman"/>
          <w:sz w:val="24"/>
          <w:szCs w:val="24"/>
          <w:lang w:val="en-US"/>
        </w:rPr>
        <w:t>.</w:t>
      </w:r>
      <w:proofErr w:type="gramEnd"/>
      <w:r w:rsidRPr="007D22FC">
        <w:rPr>
          <w:rFonts w:ascii="Times New Roman" w:hAnsi="Times New Roman" w:cs="Times New Roman"/>
          <w:sz w:val="24"/>
          <w:szCs w:val="24"/>
          <w:lang w:val="en-US"/>
        </w:rPr>
        <w:t xml:space="preserve"> To improve the results of treatment of patients with traumatic injuries of finger and hand flexor tendons by applying the improved suture technique.</w:t>
      </w:r>
    </w:p>
    <w:p w:rsidR="006777F4" w:rsidRPr="00230C5B" w:rsidRDefault="006777F4" w:rsidP="006777F4">
      <w:pPr>
        <w:spacing w:after="0" w:line="240" w:lineRule="auto"/>
        <w:jc w:val="both"/>
        <w:rPr>
          <w:rFonts w:ascii="Times New Roman" w:hAnsi="Times New Roman" w:cs="Times New Roman"/>
          <w:sz w:val="24"/>
          <w:szCs w:val="24"/>
          <w:lang w:val="en-US"/>
        </w:rPr>
      </w:pPr>
      <w:proofErr w:type="gramStart"/>
      <w:r w:rsidRPr="007D22FC">
        <w:rPr>
          <w:rFonts w:ascii="Times New Roman" w:hAnsi="Times New Roman" w:cs="Times New Roman"/>
          <w:b/>
          <w:sz w:val="24"/>
          <w:szCs w:val="24"/>
          <w:lang w:val="en-US"/>
        </w:rPr>
        <w:lastRenderedPageBreak/>
        <w:t>Material and methods</w:t>
      </w:r>
      <w:r w:rsidRPr="007D22FC">
        <w:rPr>
          <w:rFonts w:ascii="Times New Roman" w:hAnsi="Times New Roman" w:cs="Times New Roman"/>
          <w:sz w:val="24"/>
          <w:szCs w:val="24"/>
          <w:lang w:val="en-US"/>
        </w:rPr>
        <w:t>.</w:t>
      </w:r>
      <w:proofErr w:type="gramEnd"/>
      <w:r w:rsidRPr="007D22FC">
        <w:rPr>
          <w:rFonts w:ascii="Times New Roman" w:hAnsi="Times New Roman" w:cs="Times New Roman"/>
          <w:sz w:val="24"/>
          <w:szCs w:val="24"/>
          <w:lang w:val="en-US"/>
        </w:rPr>
        <w:t xml:space="preserve">  </w:t>
      </w:r>
      <w:r w:rsidRPr="00230C5B">
        <w:rPr>
          <w:rFonts w:ascii="Times New Roman" w:hAnsi="Times New Roman" w:cs="Times New Roman"/>
          <w:sz w:val="24"/>
          <w:szCs w:val="24"/>
          <w:lang w:val="en-US"/>
        </w:rPr>
        <w:t xml:space="preserve">We analyzed 54 patients admitted on an emergency basis with injuries to the flexor tendons of the fingers and hand. </w:t>
      </w:r>
    </w:p>
    <w:p w:rsidR="006777F4" w:rsidRPr="00230C5B" w:rsidRDefault="006777F4" w:rsidP="006777F4">
      <w:pPr>
        <w:spacing w:after="0" w:line="240" w:lineRule="auto"/>
        <w:jc w:val="both"/>
        <w:rPr>
          <w:rFonts w:ascii="Times New Roman" w:hAnsi="Times New Roman" w:cs="Times New Roman"/>
          <w:sz w:val="24"/>
          <w:szCs w:val="24"/>
          <w:lang w:val="en-US"/>
        </w:rPr>
      </w:pPr>
      <w:r w:rsidRPr="00230C5B">
        <w:rPr>
          <w:rFonts w:ascii="Times New Roman" w:hAnsi="Times New Roman" w:cs="Times New Roman"/>
          <w:sz w:val="24"/>
          <w:szCs w:val="24"/>
          <w:lang w:val="en-US"/>
        </w:rPr>
        <w:t xml:space="preserve">When restoring the flexor tendons of the fingers and hand, a new microsurgical suture method was used, </w:t>
      </w:r>
      <w:proofErr w:type="gramStart"/>
      <w:r w:rsidRPr="00230C5B">
        <w:rPr>
          <w:rFonts w:ascii="Times New Roman" w:hAnsi="Times New Roman" w:cs="Times New Roman"/>
          <w:sz w:val="24"/>
          <w:szCs w:val="24"/>
          <w:lang w:val="en-US"/>
        </w:rPr>
        <w:t>which differs from previous analogues in a more accurate comparison of the damaged ends of the tendons.</w:t>
      </w:r>
      <w:proofErr w:type="gramEnd"/>
      <w:r w:rsidRPr="00230C5B">
        <w:rPr>
          <w:rFonts w:ascii="Times New Roman" w:hAnsi="Times New Roman" w:cs="Times New Roman"/>
          <w:sz w:val="24"/>
          <w:szCs w:val="24"/>
          <w:lang w:val="en-US"/>
        </w:rPr>
        <w:t xml:space="preserve"> </w:t>
      </w:r>
    </w:p>
    <w:p w:rsidR="006777F4" w:rsidRPr="007D22FC" w:rsidRDefault="006777F4" w:rsidP="006777F4">
      <w:pPr>
        <w:spacing w:after="0" w:line="240" w:lineRule="auto"/>
        <w:jc w:val="both"/>
        <w:rPr>
          <w:rFonts w:ascii="Times New Roman" w:eastAsia="Times New Roman" w:hAnsi="Times New Roman" w:cs="Times New Roman"/>
          <w:sz w:val="24"/>
          <w:szCs w:val="24"/>
          <w:lang w:val="en-US" w:eastAsia="ru-RU"/>
        </w:rPr>
      </w:pPr>
      <w:r w:rsidRPr="00230C5B">
        <w:rPr>
          <w:rFonts w:ascii="Times New Roman" w:hAnsi="Times New Roman" w:cs="Times New Roman"/>
          <w:sz w:val="24"/>
          <w:szCs w:val="24"/>
          <w:lang w:val="en-US"/>
        </w:rPr>
        <w:t>All patients underwent complete clinical, laboratory and instrumental examination.</w:t>
      </w:r>
    </w:p>
    <w:p w:rsidR="006777F4" w:rsidRPr="007D22FC" w:rsidRDefault="006777F4" w:rsidP="006777F4">
      <w:pPr>
        <w:spacing w:after="0" w:line="240" w:lineRule="auto"/>
        <w:jc w:val="both"/>
        <w:rPr>
          <w:rFonts w:ascii="Times New Roman" w:eastAsia="Times New Roman" w:hAnsi="Times New Roman" w:cs="Times New Roman"/>
          <w:sz w:val="24"/>
          <w:szCs w:val="24"/>
          <w:lang w:val="en-US" w:eastAsia="ru-RU"/>
        </w:rPr>
      </w:pPr>
      <w:proofErr w:type="gramStart"/>
      <w:r w:rsidRPr="007D22FC">
        <w:rPr>
          <w:rFonts w:ascii="Times New Roman" w:hAnsi="Times New Roman" w:cs="Times New Roman"/>
          <w:b/>
          <w:sz w:val="24"/>
          <w:szCs w:val="24"/>
          <w:lang w:val="en-US"/>
        </w:rPr>
        <w:t>Results.</w:t>
      </w:r>
      <w:proofErr w:type="gramEnd"/>
      <w:r w:rsidRPr="007D22FC">
        <w:rPr>
          <w:rFonts w:ascii="Times New Roman" w:hAnsi="Times New Roman" w:cs="Times New Roman"/>
          <w:sz w:val="24"/>
          <w:szCs w:val="24"/>
          <w:lang w:val="en-US"/>
        </w:rPr>
        <w:t xml:space="preserve"> The functional results of the hand were assessed after 3 and 6 months using to the method of V.I. </w:t>
      </w:r>
      <w:proofErr w:type="spellStart"/>
      <w:r w:rsidRPr="007D22FC">
        <w:rPr>
          <w:rFonts w:ascii="Times New Roman" w:hAnsi="Times New Roman" w:cs="Times New Roman"/>
          <w:sz w:val="24"/>
          <w:szCs w:val="24"/>
          <w:lang w:val="en-US"/>
        </w:rPr>
        <w:t>Rozov</w:t>
      </w:r>
      <w:proofErr w:type="spellEnd"/>
      <w:r w:rsidRPr="007D22FC">
        <w:rPr>
          <w:rFonts w:ascii="Times New Roman" w:hAnsi="Times New Roman" w:cs="Times New Roman"/>
          <w:sz w:val="24"/>
          <w:szCs w:val="24"/>
          <w:lang w:val="en-US"/>
        </w:rPr>
        <w:t xml:space="preserve"> and the upper limb disability questionnaire (DASH). Analysis of the functional results after 3 months   was carried out using </w:t>
      </w:r>
      <w:proofErr w:type="spellStart"/>
      <w:r w:rsidRPr="007D22FC">
        <w:rPr>
          <w:rFonts w:ascii="Times New Roman" w:hAnsi="Times New Roman" w:cs="Times New Roman"/>
          <w:sz w:val="24"/>
          <w:szCs w:val="24"/>
          <w:lang w:val="en-US"/>
        </w:rPr>
        <w:t>Rozov's</w:t>
      </w:r>
      <w:proofErr w:type="spellEnd"/>
      <w:r w:rsidRPr="007D22FC">
        <w:rPr>
          <w:rFonts w:ascii="Times New Roman" w:hAnsi="Times New Roman" w:cs="Times New Roman"/>
          <w:sz w:val="24"/>
          <w:szCs w:val="24"/>
          <w:lang w:val="en-US"/>
        </w:rPr>
        <w:t xml:space="preserve"> method, which showed that in patients the level of hand movement increased by 5 and 4 points – in 51 (96%) and   3-2(4%).</w:t>
      </w:r>
    </w:p>
    <w:p w:rsidR="006777F4" w:rsidRPr="007D22FC" w:rsidRDefault="006777F4" w:rsidP="006777F4">
      <w:pPr>
        <w:spacing w:after="0" w:line="240" w:lineRule="auto"/>
        <w:jc w:val="both"/>
        <w:rPr>
          <w:rFonts w:ascii="Times New Roman" w:eastAsia="Times New Roman" w:hAnsi="Times New Roman" w:cs="Times New Roman"/>
          <w:sz w:val="24"/>
          <w:szCs w:val="24"/>
          <w:lang w:val="en-US" w:eastAsia="ru-RU"/>
        </w:rPr>
      </w:pPr>
      <w:r w:rsidRPr="007D22FC">
        <w:rPr>
          <w:rFonts w:ascii="Times New Roman" w:hAnsi="Times New Roman" w:cs="Times New Roman"/>
          <w:sz w:val="24"/>
          <w:szCs w:val="24"/>
          <w:lang w:val="en-US"/>
        </w:rPr>
        <w:t xml:space="preserve"> </w:t>
      </w:r>
      <w:proofErr w:type="spellStart"/>
      <w:r w:rsidRPr="007D22FC">
        <w:rPr>
          <w:rFonts w:ascii="Times New Roman" w:hAnsi="Times New Roman" w:cs="Times New Roman"/>
          <w:sz w:val="24"/>
          <w:szCs w:val="24"/>
          <w:lang w:val="en-US"/>
        </w:rPr>
        <w:t>Th</w:t>
      </w:r>
      <w:proofErr w:type="spellEnd"/>
      <w:r w:rsidRPr="007D22FC">
        <w:rPr>
          <w:rFonts w:ascii="Times New Roman" w:hAnsi="Times New Roman" w:cs="Times New Roman"/>
          <w:sz w:val="24"/>
          <w:szCs w:val="24"/>
        </w:rPr>
        <w:t>е</w:t>
      </w:r>
      <w:r w:rsidRPr="007D22FC">
        <w:rPr>
          <w:rFonts w:ascii="Times New Roman" w:hAnsi="Times New Roman" w:cs="Times New Roman"/>
          <w:sz w:val="24"/>
          <w:szCs w:val="24"/>
          <w:lang w:val="en-US"/>
        </w:rPr>
        <w:t xml:space="preserve"> results on the standardized dash questionnaire varied on average from 30 to 1 point. All e</w:t>
      </w:r>
      <w:r w:rsidRPr="007D22FC">
        <w:rPr>
          <w:rFonts w:ascii="Times New Roman" w:hAnsi="Times New Roman" w:cs="Times New Roman"/>
          <w:sz w:val="24"/>
          <w:szCs w:val="24"/>
        </w:rPr>
        <w:t>х</w:t>
      </w:r>
      <w:proofErr w:type="spellStart"/>
      <w:r w:rsidRPr="007D22FC">
        <w:rPr>
          <w:rFonts w:ascii="Times New Roman" w:hAnsi="Times New Roman" w:cs="Times New Roman"/>
          <w:sz w:val="24"/>
          <w:szCs w:val="24"/>
          <w:lang w:val="en-US"/>
        </w:rPr>
        <w:t>amined</w:t>
      </w:r>
      <w:proofErr w:type="spellEnd"/>
      <w:r w:rsidRPr="007D22FC">
        <w:rPr>
          <w:rFonts w:ascii="Times New Roman" w:hAnsi="Times New Roman" w:cs="Times New Roman"/>
          <w:sz w:val="24"/>
          <w:szCs w:val="24"/>
          <w:lang w:val="en-US"/>
        </w:rPr>
        <w:t xml:space="preserve"> patients after 6 months recovery of the </w:t>
      </w:r>
      <w:proofErr w:type="spellStart"/>
      <w:r w:rsidRPr="007D22FC">
        <w:rPr>
          <w:rFonts w:ascii="Times New Roman" w:hAnsi="Times New Roman" w:cs="Times New Roman"/>
          <w:sz w:val="24"/>
          <w:szCs w:val="24"/>
          <w:lang w:val="en-US"/>
        </w:rPr>
        <w:t>fle</w:t>
      </w:r>
      <w:proofErr w:type="spellEnd"/>
      <w:r w:rsidRPr="007D22FC">
        <w:rPr>
          <w:rFonts w:ascii="Times New Roman" w:hAnsi="Times New Roman" w:cs="Times New Roman"/>
          <w:sz w:val="24"/>
          <w:szCs w:val="24"/>
        </w:rPr>
        <w:t>х</w:t>
      </w:r>
      <w:r w:rsidRPr="007D22FC">
        <w:rPr>
          <w:rFonts w:ascii="Times New Roman" w:hAnsi="Times New Roman" w:cs="Times New Roman"/>
          <w:sz w:val="24"/>
          <w:szCs w:val="24"/>
          <w:lang w:val="en-US"/>
        </w:rPr>
        <w:t xml:space="preserve">or tendons after the fingers and hand </w:t>
      </w:r>
      <w:proofErr w:type="gramStart"/>
      <w:r w:rsidRPr="007D22FC">
        <w:rPr>
          <w:rFonts w:ascii="Times New Roman" w:hAnsi="Times New Roman" w:cs="Times New Roman"/>
          <w:sz w:val="24"/>
          <w:szCs w:val="24"/>
          <w:lang w:val="en-US"/>
        </w:rPr>
        <w:t>was</w:t>
      </w:r>
      <w:proofErr w:type="gramEnd"/>
      <w:r w:rsidRPr="007D22FC">
        <w:rPr>
          <w:rFonts w:ascii="Times New Roman" w:hAnsi="Times New Roman" w:cs="Times New Roman"/>
          <w:sz w:val="24"/>
          <w:szCs w:val="24"/>
          <w:lang w:val="en-US"/>
        </w:rPr>
        <w:t xml:space="preserve"> not e</w:t>
      </w:r>
      <w:r w:rsidRPr="007D22FC">
        <w:rPr>
          <w:rFonts w:ascii="Times New Roman" w:hAnsi="Times New Roman" w:cs="Times New Roman"/>
          <w:sz w:val="24"/>
          <w:szCs w:val="24"/>
        </w:rPr>
        <w:t>х</w:t>
      </w:r>
      <w:proofErr w:type="spellStart"/>
      <w:r w:rsidRPr="007D22FC">
        <w:rPr>
          <w:rFonts w:ascii="Times New Roman" w:hAnsi="Times New Roman" w:cs="Times New Roman"/>
          <w:sz w:val="24"/>
          <w:szCs w:val="24"/>
          <w:lang w:val="en-US"/>
        </w:rPr>
        <w:t>perienced</w:t>
      </w:r>
      <w:proofErr w:type="spellEnd"/>
      <w:r w:rsidRPr="007D22FC">
        <w:rPr>
          <w:rFonts w:ascii="Times New Roman" w:hAnsi="Times New Roman" w:cs="Times New Roman"/>
          <w:sz w:val="24"/>
          <w:szCs w:val="24"/>
          <w:lang w:val="en-US"/>
        </w:rPr>
        <w:t xml:space="preserve"> problems with self-care.</w:t>
      </w:r>
    </w:p>
    <w:p w:rsidR="006777F4" w:rsidRPr="007D22FC" w:rsidRDefault="006777F4" w:rsidP="006777F4">
      <w:pPr>
        <w:spacing w:after="0" w:line="240" w:lineRule="auto"/>
        <w:jc w:val="both"/>
        <w:rPr>
          <w:rFonts w:ascii="Times New Roman" w:eastAsia="Times New Roman" w:hAnsi="Times New Roman" w:cs="Times New Roman"/>
          <w:sz w:val="24"/>
          <w:szCs w:val="24"/>
          <w:lang w:val="en-US" w:eastAsia="ru-RU"/>
        </w:rPr>
      </w:pPr>
      <w:proofErr w:type="gramStart"/>
      <w:r w:rsidRPr="007D22FC">
        <w:rPr>
          <w:rFonts w:ascii="Times New Roman" w:hAnsi="Times New Roman" w:cs="Times New Roman"/>
          <w:b/>
          <w:sz w:val="24"/>
          <w:szCs w:val="24"/>
          <w:lang w:val="en-US"/>
        </w:rPr>
        <w:t>Conclusions</w:t>
      </w:r>
      <w:r w:rsidRPr="0009670E">
        <w:rPr>
          <w:rFonts w:ascii="Times New Roman" w:hAnsi="Times New Roman" w:cs="Times New Roman"/>
          <w:b/>
          <w:sz w:val="24"/>
          <w:szCs w:val="24"/>
          <w:lang w:val="en-US"/>
        </w:rPr>
        <w:t>.</w:t>
      </w:r>
      <w:proofErr w:type="gramEnd"/>
      <w:r w:rsidRPr="007D22FC">
        <w:rPr>
          <w:rFonts w:ascii="Times New Roman" w:hAnsi="Times New Roman" w:cs="Times New Roman"/>
          <w:sz w:val="24"/>
          <w:szCs w:val="24"/>
          <w:lang w:val="en-US"/>
        </w:rPr>
        <w:t xml:space="preserve"> Application of the developed suture method and microsurgical technique gives an opportunity for early active immobilization which in turn prevents the formation of adhesions in the bone-fibrous canal improving the results both in the early and distant period.</w:t>
      </w:r>
    </w:p>
    <w:p w:rsidR="004116FC" w:rsidRPr="00B037F1" w:rsidRDefault="006777F4" w:rsidP="006777F4">
      <w:pPr>
        <w:shd w:val="clear" w:color="auto" w:fill="FFFFFF"/>
        <w:spacing w:after="0" w:line="240" w:lineRule="auto"/>
        <w:contextualSpacing/>
        <w:jc w:val="both"/>
        <w:rPr>
          <w:rFonts w:ascii="Times New Roman" w:hAnsi="Times New Roman" w:cs="Times New Roman"/>
          <w:b/>
          <w:i/>
          <w:sz w:val="24"/>
          <w:szCs w:val="24"/>
          <w:lang w:val="en-US"/>
        </w:rPr>
      </w:pPr>
      <w:r w:rsidRPr="007D22FC">
        <w:rPr>
          <w:rFonts w:ascii="Times New Roman" w:hAnsi="Times New Roman" w:cs="Times New Roman"/>
          <w:b/>
          <w:i/>
          <w:sz w:val="24"/>
          <w:szCs w:val="24"/>
          <w:lang w:val="en-US"/>
        </w:rPr>
        <w:t>Key words:</w:t>
      </w:r>
      <w:r w:rsidRPr="007D22FC">
        <w:rPr>
          <w:rFonts w:ascii="Times New Roman" w:hAnsi="Times New Roman" w:cs="Times New Roman"/>
          <w:i/>
          <w:sz w:val="24"/>
          <w:szCs w:val="24"/>
          <w:lang w:val="en-US"/>
        </w:rPr>
        <w:t xml:space="preserve"> tendon suture, flexor tendon injury</w:t>
      </w:r>
    </w:p>
    <w:p w:rsidR="006777F4" w:rsidRDefault="006777F4" w:rsidP="004116FC">
      <w:pPr>
        <w:spacing w:after="0" w:line="240" w:lineRule="auto"/>
        <w:jc w:val="both"/>
        <w:rPr>
          <w:rFonts w:ascii="Times New Roman" w:eastAsia="Calibri" w:hAnsi="Times New Roman" w:cs="Times New Roman"/>
          <w:b/>
          <w:bCs/>
          <w:i/>
          <w:sz w:val="24"/>
          <w:szCs w:val="24"/>
          <w:lang w:val="en-US"/>
        </w:rPr>
      </w:pPr>
    </w:p>
    <w:p w:rsidR="004116FC" w:rsidRPr="00B037F1" w:rsidRDefault="004116FC" w:rsidP="004116FC">
      <w:pPr>
        <w:spacing w:after="0" w:line="240" w:lineRule="auto"/>
        <w:jc w:val="both"/>
        <w:rPr>
          <w:rFonts w:ascii="Times New Roman" w:eastAsia="Calibri" w:hAnsi="Times New Roman" w:cs="Times New Roman"/>
          <w:b/>
          <w:bCs/>
          <w:i/>
          <w:sz w:val="24"/>
          <w:szCs w:val="24"/>
          <w:lang w:val="en-US"/>
        </w:rPr>
      </w:pPr>
      <w:proofErr w:type="spellStart"/>
      <w:r w:rsidRPr="00B037F1">
        <w:rPr>
          <w:rFonts w:ascii="Times New Roman" w:eastAsia="Calibri" w:hAnsi="Times New Roman" w:cs="Times New Roman"/>
          <w:b/>
          <w:bCs/>
          <w:i/>
          <w:sz w:val="24"/>
          <w:szCs w:val="24"/>
          <w:lang w:val="en-US"/>
        </w:rPr>
        <w:t>Mirzoaliev</w:t>
      </w:r>
      <w:proofErr w:type="spellEnd"/>
      <w:r w:rsidRPr="00B037F1">
        <w:rPr>
          <w:rFonts w:ascii="Times New Roman" w:eastAsia="Calibri" w:hAnsi="Times New Roman" w:cs="Times New Roman"/>
          <w:b/>
          <w:bCs/>
          <w:i/>
          <w:sz w:val="24"/>
          <w:szCs w:val="24"/>
          <w:lang w:val="en-US"/>
        </w:rPr>
        <w:t xml:space="preserve"> Y.Y.</w:t>
      </w:r>
    </w:p>
    <w:p w:rsidR="004116FC" w:rsidRPr="006777F4" w:rsidRDefault="006777F4" w:rsidP="004116FC">
      <w:pPr>
        <w:spacing w:after="0" w:line="240" w:lineRule="auto"/>
        <w:jc w:val="both"/>
        <w:rPr>
          <w:rFonts w:ascii="Times New Roman" w:eastAsia="Calibri" w:hAnsi="Times New Roman" w:cs="Times New Roman"/>
          <w:b/>
          <w:sz w:val="24"/>
          <w:szCs w:val="24"/>
          <w:lang w:val="en-US"/>
        </w:rPr>
      </w:pPr>
      <w:r w:rsidRPr="006777F4">
        <w:rPr>
          <w:rFonts w:ascii="Times New Roman" w:eastAsia="Calibri" w:hAnsi="Times New Roman" w:cs="Times New Roman"/>
          <w:b/>
          <w:sz w:val="24"/>
          <w:szCs w:val="24"/>
          <w:lang w:val="en-US"/>
        </w:rPr>
        <w:t>ACTIVITIES OF «DIRECT TELEPHONE LINE (HOTLINE) – 511» ON COVID-19 PANDEMIC IN THE REPUBLIC OF TAJIKISTAN</w:t>
      </w:r>
    </w:p>
    <w:p w:rsidR="006777F4" w:rsidRPr="00C82B8B" w:rsidRDefault="006777F4" w:rsidP="006777F4">
      <w:pPr>
        <w:spacing w:after="0" w:line="240" w:lineRule="auto"/>
        <w:jc w:val="both"/>
        <w:rPr>
          <w:rFonts w:ascii="Times New Roman" w:eastAsia="Calibri" w:hAnsi="Times New Roman" w:cs="Times New Roman"/>
          <w:bCs/>
          <w:sz w:val="24"/>
          <w:szCs w:val="24"/>
          <w:shd w:val="clear" w:color="auto" w:fill="FFFFFF"/>
          <w:lang w:val="en-US"/>
        </w:rPr>
      </w:pPr>
      <w:proofErr w:type="gramStart"/>
      <w:r w:rsidRPr="00C82B8B">
        <w:rPr>
          <w:rFonts w:ascii="Times New Roman" w:eastAsia="Calibri" w:hAnsi="Times New Roman" w:cs="Times New Roman"/>
          <w:b/>
          <w:sz w:val="24"/>
          <w:szCs w:val="24"/>
          <w:shd w:val="clear" w:color="auto" w:fill="FFFFFF"/>
          <w:lang w:val="en-US"/>
        </w:rPr>
        <w:t>Aim.</w:t>
      </w:r>
      <w:proofErr w:type="gramEnd"/>
      <w:r w:rsidRPr="00C82B8B">
        <w:rPr>
          <w:rFonts w:ascii="Times New Roman" w:eastAsia="Calibri" w:hAnsi="Times New Roman" w:cs="Times New Roman"/>
          <w:b/>
          <w:sz w:val="24"/>
          <w:szCs w:val="24"/>
          <w:shd w:val="clear" w:color="auto" w:fill="FFFFFF"/>
          <w:lang w:val="en-US"/>
        </w:rPr>
        <w:t xml:space="preserve"> </w:t>
      </w:r>
      <w:r w:rsidRPr="00C82B8B">
        <w:rPr>
          <w:rFonts w:ascii="Times New Roman" w:eastAsia="Calibri" w:hAnsi="Times New Roman" w:cs="Times New Roman"/>
          <w:bCs/>
          <w:sz w:val="24"/>
          <w:szCs w:val="24"/>
          <w:shd w:val="clear" w:color="auto" w:fill="FFFFFF"/>
          <w:lang w:val="en-US"/>
        </w:rPr>
        <w:t>Study the activities of the «Anti-Crisis Center for the Prevention and Combating of COVID-19».</w:t>
      </w:r>
    </w:p>
    <w:p w:rsidR="006777F4" w:rsidRPr="00C82B8B" w:rsidRDefault="006777F4" w:rsidP="006777F4">
      <w:pPr>
        <w:spacing w:after="0" w:line="240" w:lineRule="auto"/>
        <w:jc w:val="both"/>
        <w:rPr>
          <w:rFonts w:ascii="Times New Roman" w:eastAsia="Calibri" w:hAnsi="Times New Roman" w:cs="Times New Roman"/>
          <w:sz w:val="24"/>
          <w:szCs w:val="24"/>
          <w:shd w:val="clear" w:color="auto" w:fill="FFFFFF"/>
          <w:lang w:val="en-US"/>
        </w:rPr>
      </w:pPr>
      <w:proofErr w:type="gramStart"/>
      <w:r w:rsidRPr="00C82B8B">
        <w:rPr>
          <w:rFonts w:ascii="Times New Roman" w:eastAsia="Calibri" w:hAnsi="Times New Roman" w:cs="Times New Roman"/>
          <w:b/>
          <w:sz w:val="24"/>
          <w:szCs w:val="24"/>
          <w:shd w:val="clear" w:color="auto" w:fill="FFFFFF"/>
          <w:lang w:val="en-US"/>
        </w:rPr>
        <w:t>Material and methods.</w:t>
      </w:r>
      <w:proofErr w:type="gramEnd"/>
      <w:r w:rsidRPr="00C82B8B">
        <w:rPr>
          <w:rFonts w:ascii="Times New Roman" w:eastAsia="Calibri" w:hAnsi="Times New Roman" w:cs="Times New Roman"/>
          <w:b/>
          <w:sz w:val="24"/>
          <w:szCs w:val="24"/>
          <w:shd w:val="clear" w:color="auto" w:fill="FFFFFF"/>
          <w:lang w:val="en-US"/>
        </w:rPr>
        <w:t xml:space="preserve"> </w:t>
      </w:r>
      <w:r w:rsidRPr="00C82B8B">
        <w:rPr>
          <w:rFonts w:ascii="Times New Roman" w:eastAsia="Calibri" w:hAnsi="Times New Roman" w:cs="Times New Roman"/>
          <w:sz w:val="24"/>
          <w:szCs w:val="24"/>
          <w:shd w:val="clear" w:color="auto" w:fill="FFFFFF"/>
          <w:lang w:val="en-US"/>
        </w:rPr>
        <w:t>Retrospective analysis of reporting and accounting documentation, logs of telephone calls received at the Anti-Crisis Center for the Prevention and Combating of COVID-19 for the period July - November 2023.</w:t>
      </w:r>
    </w:p>
    <w:p w:rsidR="006777F4" w:rsidRPr="00C82B8B" w:rsidRDefault="006777F4" w:rsidP="006777F4">
      <w:pPr>
        <w:spacing w:after="0" w:line="240" w:lineRule="auto"/>
        <w:jc w:val="both"/>
        <w:rPr>
          <w:rFonts w:ascii="Times New Roman" w:eastAsia="Calibri" w:hAnsi="Times New Roman" w:cs="Times New Roman"/>
          <w:sz w:val="24"/>
          <w:szCs w:val="24"/>
          <w:shd w:val="clear" w:color="auto" w:fill="FFFFFF"/>
          <w:lang w:val="en-US"/>
        </w:rPr>
      </w:pPr>
      <w:proofErr w:type="gramStart"/>
      <w:r w:rsidRPr="00C82B8B">
        <w:rPr>
          <w:rFonts w:ascii="Times New Roman" w:eastAsia="Calibri" w:hAnsi="Times New Roman" w:cs="Times New Roman"/>
          <w:b/>
          <w:sz w:val="24"/>
          <w:szCs w:val="24"/>
          <w:shd w:val="clear" w:color="auto" w:fill="FFFFFF"/>
          <w:lang w:val="en-US"/>
        </w:rPr>
        <w:t>Results.</w:t>
      </w:r>
      <w:proofErr w:type="gramEnd"/>
      <w:r w:rsidRPr="00C82B8B">
        <w:rPr>
          <w:rFonts w:ascii="Times New Roman" w:eastAsia="Calibri" w:hAnsi="Times New Roman" w:cs="Times New Roman"/>
          <w:sz w:val="24"/>
          <w:szCs w:val="24"/>
          <w:shd w:val="clear" w:color="auto" w:fill="FFFFFF"/>
          <w:lang w:val="en-US"/>
        </w:rPr>
        <w:t xml:space="preserve"> A comparative analysis of telephone calls shows that a total of 1,552 residents of the country contacted the center’s activities for the period July - November 2023, including 878 or 56,5% men and 674 or 43,5% women. Of these: 448 or 28,8% from Dushanbe, 361 or 23,2% from districts of republican subordination, 386 or 24.8% from cities and districts of the </w:t>
      </w:r>
      <w:proofErr w:type="spellStart"/>
      <w:r w:rsidRPr="00C82B8B">
        <w:rPr>
          <w:rFonts w:ascii="Times New Roman" w:eastAsia="Calibri" w:hAnsi="Times New Roman" w:cs="Times New Roman"/>
          <w:sz w:val="24"/>
          <w:szCs w:val="24"/>
          <w:shd w:val="clear" w:color="auto" w:fill="FFFFFF"/>
          <w:lang w:val="en-US"/>
        </w:rPr>
        <w:t>Sughd</w:t>
      </w:r>
      <w:proofErr w:type="spellEnd"/>
      <w:r w:rsidRPr="00C82B8B">
        <w:rPr>
          <w:rFonts w:ascii="Times New Roman" w:eastAsia="Calibri" w:hAnsi="Times New Roman" w:cs="Times New Roman"/>
          <w:sz w:val="24"/>
          <w:szCs w:val="24"/>
          <w:shd w:val="clear" w:color="auto" w:fill="FFFFFF"/>
          <w:lang w:val="en-US"/>
        </w:rPr>
        <w:t xml:space="preserve"> region, 357 or 23,0% from cities and districts of </w:t>
      </w:r>
      <w:proofErr w:type="spellStart"/>
      <w:r w:rsidRPr="00C82B8B">
        <w:rPr>
          <w:rFonts w:ascii="Times New Roman" w:eastAsia="Calibri" w:hAnsi="Times New Roman" w:cs="Times New Roman"/>
          <w:sz w:val="24"/>
          <w:szCs w:val="24"/>
          <w:shd w:val="clear" w:color="auto" w:fill="FFFFFF"/>
          <w:lang w:val="en-US"/>
        </w:rPr>
        <w:t>Khatlon</w:t>
      </w:r>
      <w:proofErr w:type="spellEnd"/>
      <w:r w:rsidRPr="00C82B8B">
        <w:rPr>
          <w:rFonts w:ascii="Times New Roman" w:eastAsia="Calibri" w:hAnsi="Times New Roman" w:cs="Times New Roman"/>
          <w:sz w:val="24"/>
          <w:szCs w:val="24"/>
          <w:shd w:val="clear" w:color="auto" w:fill="FFFFFF"/>
          <w:lang w:val="en-US"/>
        </w:rPr>
        <w:t xml:space="preserve"> region. The analysis of calls showed that the most calls were made by residents of the city of Dushanbe.</w:t>
      </w:r>
    </w:p>
    <w:p w:rsidR="006777F4" w:rsidRPr="00C82B8B" w:rsidRDefault="006777F4" w:rsidP="006777F4">
      <w:pPr>
        <w:spacing w:after="0" w:line="240" w:lineRule="auto"/>
        <w:jc w:val="both"/>
        <w:rPr>
          <w:rFonts w:ascii="Times New Roman" w:eastAsia="Calibri" w:hAnsi="Times New Roman" w:cs="Times New Roman"/>
          <w:sz w:val="24"/>
          <w:szCs w:val="24"/>
          <w:shd w:val="clear" w:color="auto" w:fill="FFFFFF"/>
          <w:lang w:val="en-US"/>
        </w:rPr>
      </w:pPr>
      <w:proofErr w:type="gramStart"/>
      <w:r w:rsidRPr="00C82B8B">
        <w:rPr>
          <w:rFonts w:ascii="Times New Roman" w:eastAsia="Calibri" w:hAnsi="Times New Roman" w:cs="Times New Roman"/>
          <w:b/>
          <w:sz w:val="24"/>
          <w:szCs w:val="24"/>
          <w:shd w:val="clear" w:color="auto" w:fill="FFFFFF"/>
          <w:lang w:val="en-US"/>
        </w:rPr>
        <w:t>Conclusion.</w:t>
      </w:r>
      <w:proofErr w:type="gramEnd"/>
      <w:r w:rsidRPr="00C82B8B">
        <w:rPr>
          <w:rFonts w:ascii="Times New Roman" w:eastAsia="Calibri" w:hAnsi="Times New Roman" w:cs="Times New Roman"/>
          <w:sz w:val="24"/>
          <w:szCs w:val="24"/>
          <w:shd w:val="clear" w:color="auto" w:fill="FFFFFF"/>
          <w:lang w:val="en-US"/>
        </w:rPr>
        <w:t xml:space="preserve"> In total, the direct telephone line - 511 received 1,552 calls from across the region, to which responses were given in the form of appropriate recommendations and consultations.</w:t>
      </w:r>
    </w:p>
    <w:p w:rsidR="006777F4" w:rsidRPr="00C82B8B" w:rsidRDefault="006777F4" w:rsidP="006777F4">
      <w:pPr>
        <w:spacing w:after="0" w:line="240" w:lineRule="auto"/>
        <w:jc w:val="both"/>
        <w:rPr>
          <w:rFonts w:ascii="Times New Roman" w:eastAsia="Calibri" w:hAnsi="Times New Roman" w:cs="Times New Roman"/>
          <w:i/>
          <w:iCs/>
          <w:sz w:val="24"/>
          <w:szCs w:val="24"/>
          <w:shd w:val="clear" w:color="auto" w:fill="FFFFFF"/>
          <w:lang w:val="en-US"/>
        </w:rPr>
      </w:pPr>
      <w:r w:rsidRPr="00C82B8B">
        <w:rPr>
          <w:rFonts w:ascii="Times New Roman" w:eastAsia="Calibri" w:hAnsi="Times New Roman" w:cs="Times New Roman"/>
          <w:b/>
          <w:i/>
          <w:iCs/>
          <w:sz w:val="24"/>
          <w:szCs w:val="24"/>
          <w:shd w:val="clear" w:color="auto" w:fill="FFFFFF"/>
          <w:lang w:val="en-US"/>
        </w:rPr>
        <w:t xml:space="preserve">Key words: </w:t>
      </w:r>
      <w:r w:rsidRPr="00C82B8B">
        <w:rPr>
          <w:rFonts w:ascii="Times New Roman" w:eastAsia="Calibri" w:hAnsi="Times New Roman" w:cs="Times New Roman"/>
          <w:i/>
          <w:iCs/>
          <w:sz w:val="24"/>
          <w:szCs w:val="24"/>
          <w:shd w:val="clear" w:color="auto" w:fill="FFFFFF"/>
          <w:lang w:val="en-US"/>
        </w:rPr>
        <w:t>COVID-19 coronavirus infection, vaccine, vaccination, direct telephone line, population</w:t>
      </w:r>
    </w:p>
    <w:p w:rsidR="004116FC" w:rsidRPr="00B037F1" w:rsidRDefault="004116FC" w:rsidP="004116FC">
      <w:pPr>
        <w:spacing w:after="0" w:line="240" w:lineRule="auto"/>
        <w:jc w:val="both"/>
        <w:rPr>
          <w:rFonts w:ascii="Times New Roman" w:eastAsia="Calibri" w:hAnsi="Times New Roman" w:cs="Times New Roman"/>
          <w:b/>
          <w:sz w:val="24"/>
          <w:szCs w:val="24"/>
          <w:lang w:val="en-US"/>
        </w:rPr>
      </w:pPr>
    </w:p>
    <w:p w:rsidR="004116FC" w:rsidRPr="00B037F1" w:rsidRDefault="004116FC" w:rsidP="004116FC">
      <w:pPr>
        <w:spacing w:after="0" w:line="240" w:lineRule="auto"/>
        <w:jc w:val="both"/>
        <w:rPr>
          <w:rFonts w:ascii="Times New Roman" w:eastAsia="Times New Roman" w:hAnsi="Times New Roman" w:cs="Times New Roman"/>
          <w:i/>
          <w:sz w:val="24"/>
          <w:szCs w:val="24"/>
          <w:lang w:val="en-US" w:eastAsia="ru-RU"/>
        </w:rPr>
      </w:pPr>
      <w:proofErr w:type="spellStart"/>
      <w:r w:rsidRPr="00B037F1">
        <w:rPr>
          <w:rFonts w:ascii="Times New Roman" w:eastAsia="Times New Roman" w:hAnsi="Times New Roman" w:cs="Times New Roman"/>
          <w:b/>
          <w:i/>
          <w:sz w:val="24"/>
          <w:szCs w:val="24"/>
          <w:lang w:val="en-US" w:eastAsia="ru-RU"/>
        </w:rPr>
        <w:t>Narzuloeva</w:t>
      </w:r>
      <w:proofErr w:type="spellEnd"/>
      <w:r w:rsidRPr="00B037F1">
        <w:rPr>
          <w:rFonts w:ascii="Times New Roman" w:eastAsia="Times New Roman" w:hAnsi="Times New Roman" w:cs="Times New Roman"/>
          <w:b/>
          <w:i/>
          <w:sz w:val="24"/>
          <w:szCs w:val="24"/>
          <w:lang w:val="en-US" w:eastAsia="ru-RU"/>
        </w:rPr>
        <w:t xml:space="preserve"> M.F.</w:t>
      </w:r>
    </w:p>
    <w:p w:rsidR="004116FC" w:rsidRPr="00B037F1" w:rsidRDefault="006777F4" w:rsidP="004116FC">
      <w:pPr>
        <w:spacing w:after="0" w:line="240" w:lineRule="auto"/>
        <w:jc w:val="both"/>
        <w:rPr>
          <w:rFonts w:ascii="Times New Roman" w:eastAsia="Times New Roman" w:hAnsi="Times New Roman" w:cs="Times New Roman"/>
          <w:sz w:val="24"/>
          <w:szCs w:val="24"/>
          <w:lang w:val="en-US" w:eastAsia="ru-RU"/>
        </w:rPr>
      </w:pPr>
      <w:r w:rsidRPr="00B037F1">
        <w:rPr>
          <w:rFonts w:ascii="Times New Roman" w:eastAsia="Times New Roman" w:hAnsi="Times New Roman" w:cs="Times New Roman"/>
          <w:sz w:val="24"/>
          <w:szCs w:val="24"/>
          <w:lang w:val="en-US" w:eastAsia="ru-RU"/>
        </w:rPr>
        <w:t>EPIDEMIOLOGICAL SITUATION OF BRUCELLOSIS IN THE REPUBLIC OF TAJIKISTAN</w:t>
      </w:r>
    </w:p>
    <w:p w:rsidR="006777F4" w:rsidRPr="00884150" w:rsidRDefault="006777F4" w:rsidP="006777F4">
      <w:pPr>
        <w:spacing w:after="0" w:line="240" w:lineRule="auto"/>
        <w:jc w:val="both"/>
        <w:rPr>
          <w:rFonts w:ascii="Times New Roman" w:eastAsia="Times New Roman" w:hAnsi="Times New Roman" w:cs="Times New Roman"/>
          <w:sz w:val="24"/>
          <w:szCs w:val="24"/>
          <w:lang w:val="en-US" w:eastAsia="ru-RU"/>
        </w:rPr>
      </w:pPr>
      <w:proofErr w:type="gramStart"/>
      <w:r w:rsidRPr="00884150">
        <w:rPr>
          <w:rFonts w:ascii="Times New Roman" w:eastAsia="Times New Roman" w:hAnsi="Times New Roman" w:cs="Times New Roman"/>
          <w:b/>
          <w:sz w:val="24"/>
          <w:szCs w:val="24"/>
          <w:lang w:val="en-US" w:eastAsia="ru-RU"/>
        </w:rPr>
        <w:t>Aim.</w:t>
      </w:r>
      <w:proofErr w:type="gramEnd"/>
      <w:r w:rsidRPr="00884150">
        <w:rPr>
          <w:rFonts w:ascii="Times New Roman" w:eastAsia="Times New Roman" w:hAnsi="Times New Roman" w:cs="Times New Roman"/>
          <w:b/>
          <w:sz w:val="24"/>
          <w:szCs w:val="24"/>
          <w:lang w:val="en-US" w:eastAsia="ru-RU"/>
        </w:rPr>
        <w:t xml:space="preserve"> </w:t>
      </w:r>
      <w:proofErr w:type="gramStart"/>
      <w:r w:rsidRPr="00884150">
        <w:rPr>
          <w:rFonts w:ascii="Times New Roman" w:eastAsia="Times New Roman" w:hAnsi="Times New Roman" w:cs="Times New Roman"/>
          <w:sz w:val="24"/>
          <w:szCs w:val="24"/>
          <w:lang w:val="en-US" w:eastAsia="ru-RU"/>
        </w:rPr>
        <w:t>To provide a comparative epidemiological assessment of the spread of brucellosis among the population of various regions of the Republic of Tajikistan.</w:t>
      </w:r>
      <w:proofErr w:type="gramEnd"/>
    </w:p>
    <w:p w:rsidR="006777F4" w:rsidRPr="00884150" w:rsidRDefault="006777F4" w:rsidP="006777F4">
      <w:pPr>
        <w:spacing w:after="0" w:line="240" w:lineRule="auto"/>
        <w:jc w:val="both"/>
        <w:rPr>
          <w:rFonts w:ascii="Times New Roman" w:eastAsia="Times New Roman" w:hAnsi="Times New Roman" w:cs="Times New Roman"/>
          <w:sz w:val="24"/>
          <w:szCs w:val="24"/>
          <w:lang w:val="en-US" w:eastAsia="ru-RU"/>
        </w:rPr>
      </w:pPr>
      <w:proofErr w:type="gramStart"/>
      <w:r w:rsidRPr="00884150">
        <w:rPr>
          <w:rFonts w:ascii="Times New Roman" w:eastAsia="Times New Roman" w:hAnsi="Times New Roman" w:cs="Times New Roman"/>
          <w:b/>
          <w:sz w:val="24"/>
          <w:szCs w:val="24"/>
          <w:lang w:val="en-US" w:eastAsia="ru-RU"/>
        </w:rPr>
        <w:t>Materials and methods.</w:t>
      </w:r>
      <w:proofErr w:type="gramEnd"/>
      <w:r w:rsidRPr="00884150">
        <w:rPr>
          <w:rFonts w:ascii="Times New Roman" w:eastAsia="Times New Roman" w:hAnsi="Times New Roman" w:cs="Times New Roman"/>
          <w:sz w:val="24"/>
          <w:szCs w:val="24"/>
          <w:lang w:val="en-US" w:eastAsia="ru-RU"/>
        </w:rPr>
        <w:t xml:space="preserve"> An analysis of the reporting data of the Agency for Statistics under the President of the Republic of Tajikistan and the State Sanitary and Epidemiological Control Service of the Ministry of Health and Social Protection of the Population of the Republic of Tajikistan for the period 2010 - 2022 was carried out. Subsequently, the arithmetic mean values ​​of all obtained results are calculated, and their comparative assessment is also given.</w:t>
      </w:r>
    </w:p>
    <w:p w:rsidR="006777F4" w:rsidRPr="00884150" w:rsidRDefault="006777F4" w:rsidP="006777F4">
      <w:pPr>
        <w:spacing w:after="0" w:line="240" w:lineRule="auto"/>
        <w:jc w:val="both"/>
        <w:rPr>
          <w:rFonts w:ascii="Times New Roman" w:eastAsia="Times New Roman" w:hAnsi="Times New Roman" w:cs="Times New Roman"/>
          <w:sz w:val="24"/>
          <w:szCs w:val="24"/>
          <w:lang w:val="en-US" w:eastAsia="ru-RU"/>
        </w:rPr>
      </w:pPr>
      <w:proofErr w:type="gramStart"/>
      <w:r w:rsidRPr="00884150">
        <w:rPr>
          <w:rFonts w:ascii="Times New Roman" w:eastAsia="Times New Roman" w:hAnsi="Times New Roman" w:cs="Times New Roman"/>
          <w:b/>
          <w:sz w:val="24"/>
          <w:szCs w:val="24"/>
          <w:lang w:val="en-US" w:eastAsia="ru-RU"/>
        </w:rPr>
        <w:t>Results.</w:t>
      </w:r>
      <w:proofErr w:type="gramEnd"/>
      <w:r w:rsidRPr="00884150">
        <w:rPr>
          <w:rFonts w:ascii="Times New Roman" w:eastAsia="Times New Roman" w:hAnsi="Times New Roman" w:cs="Times New Roman"/>
          <w:sz w:val="24"/>
          <w:szCs w:val="24"/>
          <w:lang w:val="en-US" w:eastAsia="ru-RU"/>
        </w:rPr>
        <w:t xml:space="preserve"> The incidence of brucellosis in areas of republican subordination (RRS) is higher than the rate for the republic as a whole. If in 2010 the figure for the republic was 12</w:t>
      </w:r>
      <w:proofErr w:type="gramStart"/>
      <w:r w:rsidRPr="00884150">
        <w:rPr>
          <w:rFonts w:ascii="Times New Roman" w:eastAsia="Times New Roman" w:hAnsi="Times New Roman" w:cs="Times New Roman"/>
          <w:sz w:val="24"/>
          <w:szCs w:val="24"/>
          <w:lang w:val="en-US" w:eastAsia="ru-RU"/>
        </w:rPr>
        <w:t>,7</w:t>
      </w:r>
      <w:proofErr w:type="gramEnd"/>
      <w:r w:rsidRPr="00884150">
        <w:rPr>
          <w:rFonts w:ascii="Times New Roman" w:eastAsia="Times New Roman" w:hAnsi="Times New Roman" w:cs="Times New Roman"/>
          <w:sz w:val="24"/>
          <w:szCs w:val="24"/>
          <w:lang w:val="en-US" w:eastAsia="ru-RU"/>
        </w:rPr>
        <w:t>, then in the RRP for the same period it was 14,9. When analyzing indicators for the RRP and for the republic as a whole, a sharp decrease in the incidence of brucellosis was revealed, starting from 2020 to 2022 (8</w:t>
      </w:r>
      <w:proofErr w:type="gramStart"/>
      <w:r w:rsidRPr="00884150">
        <w:rPr>
          <w:rFonts w:ascii="Times New Roman" w:eastAsia="Times New Roman" w:hAnsi="Times New Roman" w:cs="Times New Roman"/>
          <w:sz w:val="24"/>
          <w:szCs w:val="24"/>
          <w:lang w:val="en-US" w:eastAsia="ru-RU"/>
        </w:rPr>
        <w:t>,3</w:t>
      </w:r>
      <w:proofErr w:type="gramEnd"/>
      <w:r w:rsidRPr="00884150">
        <w:rPr>
          <w:rFonts w:ascii="Times New Roman" w:eastAsia="Times New Roman" w:hAnsi="Times New Roman" w:cs="Times New Roman"/>
          <w:sz w:val="24"/>
          <w:szCs w:val="24"/>
          <w:lang w:val="en-US" w:eastAsia="ru-RU"/>
        </w:rPr>
        <w:t xml:space="preserve"> and 3,9; 7,23 and 5,03, respectively), which is associated with the COVID-19 </w:t>
      </w:r>
      <w:r w:rsidRPr="00884150">
        <w:rPr>
          <w:rFonts w:ascii="Times New Roman" w:eastAsia="Times New Roman" w:hAnsi="Times New Roman" w:cs="Times New Roman"/>
          <w:sz w:val="24"/>
          <w:szCs w:val="24"/>
          <w:lang w:val="en-US" w:eastAsia="ru-RU"/>
        </w:rPr>
        <w:lastRenderedPageBreak/>
        <w:t xml:space="preserve">pandemic, and redistribution of medical workloads. The incidence rates of brucellosis in the </w:t>
      </w:r>
      <w:proofErr w:type="spellStart"/>
      <w:r w:rsidRPr="00884150">
        <w:rPr>
          <w:rFonts w:ascii="Times New Roman" w:eastAsia="Times New Roman" w:hAnsi="Times New Roman" w:cs="Times New Roman"/>
          <w:sz w:val="24"/>
          <w:szCs w:val="24"/>
          <w:lang w:val="en-US" w:eastAsia="ru-RU"/>
        </w:rPr>
        <w:t>Gorno-Badakhshan</w:t>
      </w:r>
      <w:proofErr w:type="spellEnd"/>
      <w:r w:rsidRPr="00884150">
        <w:rPr>
          <w:rFonts w:ascii="Times New Roman" w:eastAsia="Times New Roman" w:hAnsi="Times New Roman" w:cs="Times New Roman"/>
          <w:sz w:val="24"/>
          <w:szCs w:val="24"/>
          <w:lang w:val="en-US" w:eastAsia="ru-RU"/>
        </w:rPr>
        <w:t xml:space="preserve"> Autonomous Region (GBAO) are also several times higher than the republican average. High indicators in this region occurred in 2014 and 2017 – 15</w:t>
      </w:r>
      <w:proofErr w:type="gramStart"/>
      <w:r w:rsidRPr="00884150">
        <w:rPr>
          <w:rFonts w:ascii="Times New Roman" w:eastAsia="Times New Roman" w:hAnsi="Times New Roman" w:cs="Times New Roman"/>
          <w:sz w:val="24"/>
          <w:szCs w:val="24"/>
          <w:lang w:val="en-US" w:eastAsia="ru-RU"/>
        </w:rPr>
        <w:t>,0</w:t>
      </w:r>
      <w:proofErr w:type="gramEnd"/>
      <w:r w:rsidRPr="00884150">
        <w:rPr>
          <w:rFonts w:ascii="Times New Roman" w:eastAsia="Times New Roman" w:hAnsi="Times New Roman" w:cs="Times New Roman"/>
          <w:sz w:val="24"/>
          <w:szCs w:val="24"/>
          <w:lang w:val="en-US" w:eastAsia="ru-RU"/>
        </w:rPr>
        <w:t xml:space="preserve"> and 17,6 times, respectively, higher than the indicators for the Republic of </w:t>
      </w:r>
      <w:proofErr w:type="spellStart"/>
      <w:r w:rsidRPr="00884150">
        <w:rPr>
          <w:rFonts w:ascii="Times New Roman" w:eastAsia="Times New Roman" w:hAnsi="Times New Roman" w:cs="Times New Roman"/>
          <w:sz w:val="24"/>
          <w:szCs w:val="24"/>
          <w:lang w:val="en-US" w:eastAsia="ru-RU"/>
        </w:rPr>
        <w:t>Tatarstan</w:t>
      </w:r>
      <w:proofErr w:type="spellEnd"/>
      <w:r w:rsidRPr="00884150">
        <w:rPr>
          <w:rFonts w:ascii="Times New Roman" w:eastAsia="Times New Roman" w:hAnsi="Times New Roman" w:cs="Times New Roman"/>
          <w:sz w:val="24"/>
          <w:szCs w:val="24"/>
          <w:lang w:val="en-US" w:eastAsia="ru-RU"/>
        </w:rPr>
        <w:t xml:space="preserve"> as a whole. The incidence of brucellosis in the </w:t>
      </w:r>
      <w:proofErr w:type="spellStart"/>
      <w:r w:rsidRPr="00884150">
        <w:rPr>
          <w:rFonts w:ascii="Times New Roman" w:eastAsia="Times New Roman" w:hAnsi="Times New Roman" w:cs="Times New Roman"/>
          <w:sz w:val="24"/>
          <w:szCs w:val="24"/>
          <w:lang w:val="en-US" w:eastAsia="ru-RU"/>
        </w:rPr>
        <w:t>Khatlon</w:t>
      </w:r>
      <w:proofErr w:type="spellEnd"/>
      <w:r w:rsidRPr="00884150">
        <w:rPr>
          <w:rFonts w:ascii="Times New Roman" w:eastAsia="Times New Roman" w:hAnsi="Times New Roman" w:cs="Times New Roman"/>
          <w:sz w:val="24"/>
          <w:szCs w:val="24"/>
          <w:lang w:val="en-US" w:eastAsia="ru-RU"/>
        </w:rPr>
        <w:t xml:space="preserve"> region for 2010 - 2022 generally tends to decrease: from 2010 to 2020 there is a steady decrease in the rate from 13</w:t>
      </w:r>
      <w:proofErr w:type="gramStart"/>
      <w:r w:rsidRPr="00884150">
        <w:rPr>
          <w:rFonts w:ascii="Times New Roman" w:eastAsia="Times New Roman" w:hAnsi="Times New Roman" w:cs="Times New Roman"/>
          <w:sz w:val="24"/>
          <w:szCs w:val="24"/>
          <w:lang w:val="en-US" w:eastAsia="ru-RU"/>
        </w:rPr>
        <w:t>,0</w:t>
      </w:r>
      <w:proofErr w:type="gramEnd"/>
      <w:r w:rsidRPr="00884150">
        <w:rPr>
          <w:rFonts w:ascii="Times New Roman" w:eastAsia="Times New Roman" w:hAnsi="Times New Roman" w:cs="Times New Roman"/>
          <w:sz w:val="24"/>
          <w:szCs w:val="24"/>
          <w:lang w:val="en-US" w:eastAsia="ru-RU"/>
        </w:rPr>
        <w:t xml:space="preserve"> to 1,0, respectively.</w:t>
      </w:r>
    </w:p>
    <w:p w:rsidR="006777F4" w:rsidRPr="00884150" w:rsidRDefault="006777F4" w:rsidP="006777F4">
      <w:pPr>
        <w:spacing w:after="0" w:line="240" w:lineRule="auto"/>
        <w:jc w:val="both"/>
        <w:rPr>
          <w:rFonts w:ascii="Times New Roman" w:eastAsia="Times New Roman" w:hAnsi="Times New Roman" w:cs="Times New Roman"/>
          <w:sz w:val="24"/>
          <w:szCs w:val="24"/>
          <w:lang w:val="en-US" w:eastAsia="ru-RU"/>
        </w:rPr>
      </w:pPr>
      <w:proofErr w:type="gramStart"/>
      <w:r w:rsidRPr="00884150">
        <w:rPr>
          <w:rFonts w:ascii="Times New Roman" w:eastAsia="Times New Roman" w:hAnsi="Times New Roman" w:cs="Times New Roman"/>
          <w:b/>
          <w:sz w:val="24"/>
          <w:szCs w:val="24"/>
          <w:lang w:val="en-US" w:eastAsia="ru-RU"/>
        </w:rPr>
        <w:t>Conclusion.</w:t>
      </w:r>
      <w:proofErr w:type="gramEnd"/>
      <w:r w:rsidRPr="00884150">
        <w:rPr>
          <w:rFonts w:ascii="Times New Roman" w:eastAsia="Times New Roman" w:hAnsi="Times New Roman" w:cs="Times New Roman"/>
          <w:sz w:val="24"/>
          <w:szCs w:val="24"/>
          <w:lang w:val="en-US" w:eastAsia="ru-RU"/>
        </w:rPr>
        <w:t xml:space="preserve">  </w:t>
      </w:r>
      <w:proofErr w:type="gramStart"/>
      <w:r w:rsidRPr="00884150">
        <w:rPr>
          <w:rFonts w:ascii="Times New Roman" w:eastAsia="Times New Roman" w:hAnsi="Times New Roman" w:cs="Times New Roman"/>
          <w:sz w:val="24"/>
          <w:szCs w:val="24"/>
          <w:lang w:val="en-US" w:eastAsia="ru-RU"/>
        </w:rPr>
        <w:t>For the period 2010-2022.</w:t>
      </w:r>
      <w:proofErr w:type="gramEnd"/>
      <w:r w:rsidRPr="00884150">
        <w:rPr>
          <w:rFonts w:ascii="Times New Roman" w:eastAsia="Times New Roman" w:hAnsi="Times New Roman" w:cs="Times New Roman"/>
          <w:sz w:val="24"/>
          <w:szCs w:val="24"/>
          <w:lang w:val="en-US" w:eastAsia="ru-RU"/>
        </w:rPr>
        <w:t xml:space="preserve"> The incidence of brucellosis in the Republic of Tajikistan averaged 9.6 per 100 thousand </w:t>
      </w:r>
      <w:proofErr w:type="gramStart"/>
      <w:r w:rsidRPr="00884150">
        <w:rPr>
          <w:rFonts w:ascii="Times New Roman" w:eastAsia="Times New Roman" w:hAnsi="Times New Roman" w:cs="Times New Roman"/>
          <w:sz w:val="24"/>
          <w:szCs w:val="24"/>
          <w:lang w:val="en-US" w:eastAsia="ru-RU"/>
        </w:rPr>
        <w:t>population</w:t>
      </w:r>
      <w:proofErr w:type="gramEnd"/>
      <w:r w:rsidRPr="00884150">
        <w:rPr>
          <w:rFonts w:ascii="Times New Roman" w:eastAsia="Times New Roman" w:hAnsi="Times New Roman" w:cs="Times New Roman"/>
          <w:sz w:val="24"/>
          <w:szCs w:val="24"/>
          <w:lang w:val="en-US" w:eastAsia="ru-RU"/>
        </w:rPr>
        <w:t>. During the analyzed period, high indicators occurred in 2010 and 2011. (12</w:t>
      </w:r>
      <w:proofErr w:type="gramStart"/>
      <w:r w:rsidRPr="00884150">
        <w:rPr>
          <w:rFonts w:ascii="Times New Roman" w:eastAsia="Times New Roman" w:hAnsi="Times New Roman" w:cs="Times New Roman"/>
          <w:sz w:val="24"/>
          <w:szCs w:val="24"/>
          <w:lang w:val="en-US" w:eastAsia="ru-RU"/>
        </w:rPr>
        <w:t>,7</w:t>
      </w:r>
      <w:proofErr w:type="gramEnd"/>
      <w:r w:rsidRPr="00884150">
        <w:rPr>
          <w:rFonts w:ascii="Times New Roman" w:eastAsia="Times New Roman" w:hAnsi="Times New Roman" w:cs="Times New Roman"/>
          <w:sz w:val="24"/>
          <w:szCs w:val="24"/>
          <w:lang w:val="en-US" w:eastAsia="ru-RU"/>
        </w:rPr>
        <w:t xml:space="preserve"> and 13,2 respectively). A significant decrease in these figures is observed in 2020, 2021 and 2022, amounting to 3</w:t>
      </w:r>
      <w:proofErr w:type="gramStart"/>
      <w:r w:rsidRPr="00884150">
        <w:rPr>
          <w:rFonts w:ascii="Times New Roman" w:eastAsia="Times New Roman" w:hAnsi="Times New Roman" w:cs="Times New Roman"/>
          <w:sz w:val="24"/>
          <w:szCs w:val="24"/>
          <w:lang w:val="en-US" w:eastAsia="ru-RU"/>
        </w:rPr>
        <w:t>,9</w:t>
      </w:r>
      <w:proofErr w:type="gramEnd"/>
      <w:r w:rsidRPr="00884150">
        <w:rPr>
          <w:rFonts w:ascii="Times New Roman" w:eastAsia="Times New Roman" w:hAnsi="Times New Roman" w:cs="Times New Roman"/>
          <w:sz w:val="24"/>
          <w:szCs w:val="24"/>
          <w:lang w:val="en-US" w:eastAsia="ru-RU"/>
        </w:rPr>
        <w:t>, 5,2 and 5,0 per 100 thousand population, respectively. The incidence among the population of the RRS and, especially, GBAO differs significantly from the average for the republic (17</w:t>
      </w:r>
      <w:proofErr w:type="gramStart"/>
      <w:r w:rsidRPr="00884150">
        <w:rPr>
          <w:rFonts w:ascii="Times New Roman" w:eastAsia="Times New Roman" w:hAnsi="Times New Roman" w:cs="Times New Roman"/>
          <w:sz w:val="24"/>
          <w:szCs w:val="24"/>
          <w:lang w:val="en-US" w:eastAsia="ru-RU"/>
        </w:rPr>
        <w:t>,1</w:t>
      </w:r>
      <w:proofErr w:type="gramEnd"/>
      <w:r w:rsidRPr="00884150">
        <w:rPr>
          <w:rFonts w:ascii="Times New Roman" w:eastAsia="Times New Roman" w:hAnsi="Times New Roman" w:cs="Times New Roman"/>
          <w:sz w:val="24"/>
          <w:szCs w:val="24"/>
          <w:lang w:val="en-US" w:eastAsia="ru-RU"/>
        </w:rPr>
        <w:t xml:space="preserve"> and 103,3), tending to increase from 2015 to 2017, which is associated with the organization of the work of medical institutions to identify patients. Across the republic, there has been a sharp decrease in the registration of patients in 2020 and 2021, which is associated with the COVID-19 pandemic and the repurposing of medical institutions.</w:t>
      </w:r>
    </w:p>
    <w:p w:rsidR="006777F4" w:rsidRPr="00884150" w:rsidRDefault="006777F4" w:rsidP="006777F4">
      <w:pPr>
        <w:spacing w:after="0" w:line="240" w:lineRule="auto"/>
        <w:jc w:val="both"/>
        <w:rPr>
          <w:rFonts w:ascii="Times New Roman" w:eastAsia="Times New Roman" w:hAnsi="Times New Roman" w:cs="Times New Roman"/>
          <w:i/>
          <w:sz w:val="24"/>
          <w:szCs w:val="24"/>
          <w:lang w:val="en-US" w:eastAsia="ru-RU"/>
        </w:rPr>
      </w:pPr>
      <w:r w:rsidRPr="00884150">
        <w:rPr>
          <w:rFonts w:ascii="Times New Roman" w:eastAsia="Times New Roman" w:hAnsi="Times New Roman" w:cs="Times New Roman"/>
          <w:b/>
          <w:i/>
          <w:sz w:val="24"/>
          <w:szCs w:val="24"/>
          <w:lang w:val="en-US" w:eastAsia="ru-RU"/>
        </w:rPr>
        <w:t xml:space="preserve">Key words: </w:t>
      </w:r>
      <w:proofErr w:type="spellStart"/>
      <w:r w:rsidRPr="00884150">
        <w:rPr>
          <w:rFonts w:ascii="Times New Roman" w:eastAsia="Times New Roman" w:hAnsi="Times New Roman" w:cs="Times New Roman"/>
          <w:i/>
          <w:sz w:val="24"/>
          <w:szCs w:val="24"/>
          <w:lang w:val="en-US" w:eastAsia="ru-RU"/>
        </w:rPr>
        <w:t>brucellose</w:t>
      </w:r>
      <w:proofErr w:type="spellEnd"/>
      <w:r w:rsidRPr="00884150">
        <w:rPr>
          <w:rFonts w:ascii="Times New Roman" w:eastAsia="Times New Roman" w:hAnsi="Times New Roman" w:cs="Times New Roman"/>
          <w:i/>
          <w:sz w:val="24"/>
          <w:szCs w:val="24"/>
          <w:lang w:val="en-US" w:eastAsia="ru-RU"/>
        </w:rPr>
        <w:t xml:space="preserve">, brucellosis epidemiology, brucellosis incidence </w:t>
      </w:r>
    </w:p>
    <w:p w:rsidR="004116FC" w:rsidRDefault="004116FC" w:rsidP="004116FC">
      <w:pPr>
        <w:shd w:val="clear" w:color="auto" w:fill="FFFFFF"/>
        <w:spacing w:after="0" w:line="240" w:lineRule="auto"/>
        <w:jc w:val="both"/>
        <w:rPr>
          <w:rFonts w:ascii="Times New Roman" w:eastAsia="Times New Roman" w:hAnsi="Times New Roman" w:cs="Times New Roman"/>
          <w:b/>
          <w:i/>
          <w:spacing w:val="-8"/>
          <w:sz w:val="24"/>
          <w:szCs w:val="24"/>
          <w:lang w:val="en-US" w:eastAsia="ru-RU"/>
        </w:rPr>
      </w:pPr>
    </w:p>
    <w:p w:rsidR="004116FC" w:rsidRPr="00B037F1" w:rsidRDefault="004116FC" w:rsidP="004116FC">
      <w:pPr>
        <w:shd w:val="clear" w:color="auto" w:fill="FFFFFF"/>
        <w:spacing w:after="0" w:line="240" w:lineRule="auto"/>
        <w:jc w:val="both"/>
        <w:rPr>
          <w:rFonts w:ascii="Times New Roman" w:eastAsia="Times New Roman" w:hAnsi="Times New Roman" w:cs="Times New Roman"/>
          <w:b/>
          <w:i/>
          <w:spacing w:val="-8"/>
          <w:sz w:val="24"/>
          <w:szCs w:val="24"/>
          <w:lang w:val="en-US" w:eastAsia="ru-RU"/>
        </w:rPr>
      </w:pPr>
      <w:proofErr w:type="spellStart"/>
      <w:r w:rsidRPr="00B037F1">
        <w:rPr>
          <w:rFonts w:ascii="Times New Roman" w:eastAsia="Times New Roman" w:hAnsi="Times New Roman" w:cs="Times New Roman"/>
          <w:b/>
          <w:i/>
          <w:spacing w:val="-8"/>
          <w:sz w:val="24"/>
          <w:szCs w:val="24"/>
          <w:lang w:val="en-US" w:eastAsia="ru-RU"/>
        </w:rPr>
        <w:t>Razakova</w:t>
      </w:r>
      <w:proofErr w:type="spellEnd"/>
      <w:r w:rsidRPr="00B037F1">
        <w:rPr>
          <w:rFonts w:ascii="Times New Roman" w:eastAsia="Times New Roman" w:hAnsi="Times New Roman" w:cs="Times New Roman"/>
          <w:b/>
          <w:i/>
          <w:spacing w:val="-8"/>
          <w:sz w:val="24"/>
          <w:szCs w:val="24"/>
          <w:lang w:val="en-US" w:eastAsia="ru-RU"/>
        </w:rPr>
        <w:t xml:space="preserve"> </w:t>
      </w:r>
      <w:proofErr w:type="spellStart"/>
      <w:proofErr w:type="gramStart"/>
      <w:r w:rsidRPr="00B037F1">
        <w:rPr>
          <w:rFonts w:ascii="Times New Roman" w:eastAsia="Times New Roman" w:hAnsi="Times New Roman" w:cs="Times New Roman"/>
          <w:b/>
          <w:i/>
          <w:spacing w:val="-8"/>
          <w:sz w:val="24"/>
          <w:szCs w:val="24"/>
          <w:lang w:val="en-US" w:eastAsia="ru-RU"/>
        </w:rPr>
        <w:t>Sh.K</w:t>
      </w:r>
      <w:proofErr w:type="spellEnd"/>
      <w:r w:rsidRPr="00B037F1">
        <w:rPr>
          <w:rFonts w:ascii="Times New Roman" w:eastAsia="Times New Roman" w:hAnsi="Times New Roman" w:cs="Times New Roman"/>
          <w:b/>
          <w:i/>
          <w:spacing w:val="-8"/>
          <w:sz w:val="24"/>
          <w:szCs w:val="24"/>
          <w:lang w:val="en-US" w:eastAsia="ru-RU"/>
        </w:rPr>
        <w:t>.,</w:t>
      </w:r>
      <w:proofErr w:type="gramEnd"/>
      <w:r w:rsidRPr="00B037F1">
        <w:rPr>
          <w:rFonts w:ascii="Times New Roman" w:eastAsia="Times New Roman" w:hAnsi="Times New Roman" w:cs="Times New Roman"/>
          <w:b/>
          <w:i/>
          <w:spacing w:val="-8"/>
          <w:sz w:val="24"/>
          <w:szCs w:val="24"/>
          <w:lang w:val="en-US" w:eastAsia="ru-RU"/>
        </w:rPr>
        <w:t xml:space="preserve"> </w:t>
      </w:r>
      <w:proofErr w:type="spellStart"/>
      <w:r w:rsidRPr="00B037F1">
        <w:rPr>
          <w:rFonts w:ascii="Times New Roman" w:eastAsia="Times New Roman" w:hAnsi="Times New Roman" w:cs="Times New Roman"/>
          <w:b/>
          <w:i/>
          <w:spacing w:val="-8"/>
          <w:sz w:val="24"/>
          <w:szCs w:val="24"/>
          <w:lang w:val="en-US" w:eastAsia="ru-RU"/>
        </w:rPr>
        <w:t>Ashurov</w:t>
      </w:r>
      <w:proofErr w:type="spellEnd"/>
      <w:r w:rsidRPr="00B037F1">
        <w:rPr>
          <w:rFonts w:ascii="Times New Roman" w:eastAsia="Times New Roman" w:hAnsi="Times New Roman" w:cs="Times New Roman"/>
          <w:b/>
          <w:i/>
          <w:spacing w:val="-8"/>
          <w:sz w:val="24"/>
          <w:szCs w:val="24"/>
          <w:lang w:val="en-US" w:eastAsia="ru-RU"/>
        </w:rPr>
        <w:t xml:space="preserve"> G.G., </w:t>
      </w:r>
      <w:proofErr w:type="spellStart"/>
      <w:r w:rsidRPr="00B037F1">
        <w:rPr>
          <w:rFonts w:ascii="Times New Roman" w:eastAsia="Times New Roman" w:hAnsi="Times New Roman" w:cs="Times New Roman"/>
          <w:b/>
          <w:i/>
          <w:spacing w:val="-8"/>
          <w:sz w:val="24"/>
          <w:szCs w:val="24"/>
          <w:lang w:val="en-US" w:eastAsia="ru-RU"/>
        </w:rPr>
        <w:t>Karimov</w:t>
      </w:r>
      <w:proofErr w:type="spellEnd"/>
      <w:r w:rsidRPr="00B037F1">
        <w:rPr>
          <w:rFonts w:ascii="Times New Roman" w:eastAsia="Times New Roman" w:hAnsi="Times New Roman" w:cs="Times New Roman"/>
          <w:b/>
          <w:i/>
          <w:spacing w:val="-8"/>
          <w:sz w:val="24"/>
          <w:szCs w:val="24"/>
          <w:lang w:val="en-US" w:eastAsia="ru-RU"/>
        </w:rPr>
        <w:t xml:space="preserve"> S.M.  </w:t>
      </w:r>
    </w:p>
    <w:p w:rsidR="004116FC" w:rsidRPr="006777F4" w:rsidRDefault="006777F4" w:rsidP="004116FC">
      <w:pPr>
        <w:spacing w:after="0" w:line="240" w:lineRule="auto"/>
        <w:jc w:val="both"/>
        <w:rPr>
          <w:rFonts w:ascii="Times New Roman" w:eastAsia="Times New Roman" w:hAnsi="Times New Roman" w:cs="Times New Roman"/>
          <w:b/>
          <w:color w:val="000000"/>
          <w:sz w:val="24"/>
          <w:szCs w:val="24"/>
          <w:lang w:val="en-US" w:eastAsia="ru-RU"/>
        </w:rPr>
      </w:pPr>
      <w:r w:rsidRPr="006777F4">
        <w:rPr>
          <w:rFonts w:ascii="Times New Roman" w:eastAsia="Times New Roman" w:hAnsi="Times New Roman" w:cs="Times New Roman"/>
          <w:b/>
          <w:color w:val="000000"/>
          <w:sz w:val="24"/>
          <w:szCs w:val="24"/>
          <w:lang w:val="en-US" w:eastAsia="ru-RU"/>
        </w:rPr>
        <w:t>CLINICAL FACTORS OF PREDORTHODONTIC CONDITIONS OF ORAL CAVITY BESIDE TEENAGER, RESIDING ON TREATMENT ANOMALY BITE WITH USING OF FIXED CONSTRUCTION</w:t>
      </w:r>
    </w:p>
    <w:p w:rsidR="006777F4" w:rsidRPr="0094353E" w:rsidRDefault="006777F4" w:rsidP="006777F4">
      <w:pPr>
        <w:autoSpaceDE w:val="0"/>
        <w:autoSpaceDN w:val="0"/>
        <w:adjustRightInd w:val="0"/>
        <w:spacing w:after="0" w:line="240" w:lineRule="auto"/>
        <w:jc w:val="both"/>
        <w:rPr>
          <w:rFonts w:ascii="Times New Roman" w:eastAsia="Times New Roman" w:hAnsi="Times New Roman" w:cs="Times New Roman"/>
          <w:color w:val="FF0000"/>
          <w:sz w:val="24"/>
          <w:szCs w:val="24"/>
          <w:lang w:val="en-US" w:eastAsia="ru-RU"/>
        </w:rPr>
      </w:pPr>
      <w:proofErr w:type="gramStart"/>
      <w:r w:rsidRPr="0094353E">
        <w:rPr>
          <w:rFonts w:ascii="Times New Roman" w:eastAsia="Times New Roman" w:hAnsi="Times New Roman" w:cs="Times New Roman"/>
          <w:b/>
          <w:sz w:val="24"/>
          <w:szCs w:val="24"/>
          <w:lang w:val="en-US" w:eastAsia="ru-RU"/>
        </w:rPr>
        <w:t>Aim.</w:t>
      </w:r>
      <w:proofErr w:type="gramEnd"/>
      <w:r w:rsidRPr="0094353E">
        <w:rPr>
          <w:rFonts w:ascii="Times New Roman" w:eastAsia="Times New Roman" w:hAnsi="Times New Roman" w:cs="Times New Roman"/>
          <w:color w:val="FF0000"/>
          <w:sz w:val="24"/>
          <w:szCs w:val="24"/>
          <w:lang w:val="en-US" w:eastAsia="ru-RU"/>
        </w:rPr>
        <w:t xml:space="preserve"> </w:t>
      </w:r>
      <w:proofErr w:type="gramStart"/>
      <w:r w:rsidRPr="0094353E">
        <w:rPr>
          <w:rFonts w:ascii="Times New Roman" w:eastAsia="Times New Roman" w:hAnsi="Times New Roman" w:cs="Times New Roman"/>
          <w:color w:val="000000"/>
          <w:sz w:val="24"/>
          <w:szCs w:val="24"/>
          <w:lang w:val="en-US" w:eastAsia="ru-RU"/>
        </w:rPr>
        <w:t xml:space="preserve">Analyzed the source factors of </w:t>
      </w:r>
      <w:proofErr w:type="spellStart"/>
      <w:r w:rsidRPr="0094353E">
        <w:rPr>
          <w:rFonts w:ascii="Times New Roman" w:eastAsia="Times New Roman" w:hAnsi="Times New Roman" w:cs="Times New Roman"/>
          <w:color w:val="000000"/>
          <w:sz w:val="24"/>
          <w:szCs w:val="24"/>
          <w:lang w:val="en-US" w:eastAsia="ru-RU"/>
        </w:rPr>
        <w:t>cariesology</w:t>
      </w:r>
      <w:proofErr w:type="spellEnd"/>
      <w:r w:rsidRPr="0094353E">
        <w:rPr>
          <w:rFonts w:ascii="Times New Roman" w:eastAsia="Times New Roman" w:hAnsi="Times New Roman" w:cs="Times New Roman"/>
          <w:color w:val="000000"/>
          <w:sz w:val="24"/>
          <w:szCs w:val="24"/>
          <w:lang w:val="en-US" w:eastAsia="ru-RU"/>
        </w:rPr>
        <w:t xml:space="preserve"> and </w:t>
      </w:r>
      <w:proofErr w:type="spellStart"/>
      <w:r w:rsidRPr="0094353E">
        <w:rPr>
          <w:rFonts w:ascii="Times New Roman" w:eastAsia="Times New Roman" w:hAnsi="Times New Roman" w:cs="Times New Roman"/>
          <w:color w:val="000000"/>
          <w:sz w:val="24"/>
          <w:szCs w:val="24"/>
          <w:lang w:val="en-US" w:eastAsia="ru-RU"/>
        </w:rPr>
        <w:t>parodontology</w:t>
      </w:r>
      <w:proofErr w:type="spellEnd"/>
      <w:r w:rsidRPr="0094353E">
        <w:rPr>
          <w:rFonts w:ascii="Times New Roman" w:eastAsia="Times New Roman" w:hAnsi="Times New Roman" w:cs="Times New Roman"/>
          <w:color w:val="000000"/>
          <w:sz w:val="24"/>
          <w:szCs w:val="24"/>
          <w:lang w:val="en-US" w:eastAsia="ru-RU"/>
        </w:rPr>
        <w:t xml:space="preserve"> status beside teenager with system teeth-maxillary anomaly, residing on orthodontic treatment with using of fixed designs.</w:t>
      </w:r>
      <w:proofErr w:type="gramEnd"/>
    </w:p>
    <w:p w:rsidR="006777F4" w:rsidRPr="0094353E" w:rsidRDefault="006777F4" w:rsidP="006777F4">
      <w:pPr>
        <w:autoSpaceDE w:val="0"/>
        <w:autoSpaceDN w:val="0"/>
        <w:adjustRightInd w:val="0"/>
        <w:spacing w:after="0" w:line="240" w:lineRule="auto"/>
        <w:jc w:val="both"/>
        <w:rPr>
          <w:rFonts w:ascii="Times New Roman" w:eastAsia="Times New Roman" w:hAnsi="Times New Roman" w:cs="Times New Roman"/>
          <w:color w:val="FF0000"/>
          <w:sz w:val="24"/>
          <w:szCs w:val="24"/>
          <w:lang w:val="en-US" w:eastAsia="ru-RU"/>
        </w:rPr>
      </w:pPr>
      <w:proofErr w:type="gramStart"/>
      <w:r w:rsidRPr="0094353E">
        <w:rPr>
          <w:rFonts w:ascii="Times New Roman" w:eastAsia="Times New Roman" w:hAnsi="Times New Roman" w:cs="Times New Roman"/>
          <w:b/>
          <w:sz w:val="24"/>
          <w:szCs w:val="24"/>
          <w:lang w:val="en-US" w:eastAsia="ru-RU"/>
        </w:rPr>
        <w:t>Material and methods.</w:t>
      </w:r>
      <w:proofErr w:type="gramEnd"/>
      <w:r w:rsidRPr="0094353E">
        <w:rPr>
          <w:rFonts w:ascii="Times New Roman" w:eastAsia="Times New Roman" w:hAnsi="Times New Roman" w:cs="Times New Roman"/>
          <w:color w:val="FF0000"/>
          <w:sz w:val="24"/>
          <w:szCs w:val="24"/>
          <w:lang w:val="en-US" w:eastAsia="ru-RU"/>
        </w:rPr>
        <w:t xml:space="preserve"> </w:t>
      </w:r>
      <w:r w:rsidRPr="0094353E">
        <w:rPr>
          <w:rFonts w:ascii="Times New Roman" w:eastAsia="Times New Roman" w:hAnsi="Times New Roman" w:cs="Times New Roman"/>
          <w:sz w:val="24"/>
          <w:szCs w:val="24"/>
          <w:lang w:val="en-US" w:eastAsia="ru-RU"/>
        </w:rPr>
        <w:t>The study involved 98 patients undergoing orthodontic treatment with bracket systems. E</w:t>
      </w:r>
      <w:r w:rsidRPr="0094353E">
        <w:rPr>
          <w:rFonts w:ascii="Times New Roman" w:eastAsia="Times New Roman" w:hAnsi="Times New Roman" w:cs="Times New Roman"/>
          <w:color w:val="000000"/>
          <w:sz w:val="24"/>
          <w:szCs w:val="24"/>
          <w:lang w:val="en-US" w:eastAsia="ru-RU"/>
        </w:rPr>
        <w:t xml:space="preserve">xamined patients were divided into 2 age groups: 12-14 and 15-18 years. We conducted </w:t>
      </w:r>
      <w:proofErr w:type="spellStart"/>
      <w:r w:rsidRPr="0094353E">
        <w:rPr>
          <w:rFonts w:ascii="Times New Roman" w:eastAsia="Times New Roman" w:hAnsi="Times New Roman" w:cs="Times New Roman"/>
          <w:color w:val="000000"/>
          <w:sz w:val="24"/>
          <w:szCs w:val="24"/>
          <w:lang w:val="en-US" w:eastAsia="ru-RU"/>
        </w:rPr>
        <w:t>preorthodontic</w:t>
      </w:r>
      <w:proofErr w:type="spellEnd"/>
      <w:r w:rsidRPr="0094353E">
        <w:rPr>
          <w:rFonts w:ascii="Times New Roman" w:eastAsia="Times New Roman" w:hAnsi="Times New Roman" w:cs="Times New Roman"/>
          <w:color w:val="000000"/>
          <w:sz w:val="24"/>
          <w:szCs w:val="24"/>
          <w:lang w:val="en-US" w:eastAsia="ru-RU"/>
        </w:rPr>
        <w:t xml:space="preserve"> checkup organs and tissues of oral cavity with using of clinical and indicative indexes.</w:t>
      </w:r>
    </w:p>
    <w:p w:rsidR="006777F4" w:rsidRPr="0094353E" w:rsidRDefault="006777F4" w:rsidP="006777F4">
      <w:pPr>
        <w:autoSpaceDE w:val="0"/>
        <w:autoSpaceDN w:val="0"/>
        <w:adjustRightInd w:val="0"/>
        <w:spacing w:after="0" w:line="240" w:lineRule="auto"/>
        <w:jc w:val="both"/>
        <w:rPr>
          <w:rFonts w:ascii="Times New Roman" w:eastAsia="Times New Roman" w:hAnsi="Times New Roman" w:cs="Times New Roman"/>
          <w:color w:val="FF0000"/>
          <w:sz w:val="24"/>
          <w:szCs w:val="24"/>
          <w:lang w:val="en-US" w:eastAsia="ru-RU"/>
        </w:rPr>
      </w:pPr>
      <w:proofErr w:type="gramStart"/>
      <w:r w:rsidRPr="0094353E">
        <w:rPr>
          <w:rFonts w:ascii="Times New Roman" w:eastAsia="Times New Roman" w:hAnsi="Times New Roman" w:cs="Times New Roman"/>
          <w:b/>
          <w:sz w:val="24"/>
          <w:szCs w:val="24"/>
          <w:lang w:val="en-US" w:eastAsia="ru-RU"/>
        </w:rPr>
        <w:t>Results.</w:t>
      </w:r>
      <w:proofErr w:type="gramEnd"/>
      <w:r w:rsidRPr="0094353E">
        <w:rPr>
          <w:rFonts w:ascii="Times New Roman" w:eastAsia="Times New Roman" w:hAnsi="Times New Roman" w:cs="Times New Roman"/>
          <w:color w:val="FF0000"/>
          <w:sz w:val="24"/>
          <w:szCs w:val="24"/>
          <w:lang w:val="en-US" w:eastAsia="ru-RU"/>
        </w:rPr>
        <w:t xml:space="preserve"> </w:t>
      </w:r>
      <w:r w:rsidRPr="0094353E">
        <w:rPr>
          <w:rFonts w:ascii="Times New Roman" w:eastAsia="Times New Roman" w:hAnsi="Times New Roman" w:cs="Times New Roman"/>
          <w:color w:val="000000"/>
          <w:sz w:val="24"/>
          <w:szCs w:val="24"/>
          <w:lang w:val="en-US" w:eastAsia="ru-RU"/>
        </w:rPr>
        <w:t>In existing of teeth-maxillary anomalies increases both frequency of the prevalence and intensities of main dentistry diseases in contrast with patient without disorders of occlusion-articulation relations.</w:t>
      </w:r>
    </w:p>
    <w:p w:rsidR="006777F4" w:rsidRPr="0094353E" w:rsidRDefault="006777F4" w:rsidP="006777F4">
      <w:pPr>
        <w:shd w:val="clear" w:color="auto" w:fill="FFFFFF"/>
        <w:spacing w:after="0" w:line="240" w:lineRule="auto"/>
        <w:jc w:val="both"/>
        <w:rPr>
          <w:rFonts w:ascii="Times New Roman" w:eastAsia="Times New Roman" w:hAnsi="Times New Roman" w:cs="Times New Roman"/>
          <w:b/>
          <w:color w:val="FF0000"/>
          <w:sz w:val="24"/>
          <w:szCs w:val="24"/>
          <w:lang w:val="en-US" w:eastAsia="ru-RU"/>
        </w:rPr>
      </w:pPr>
      <w:proofErr w:type="gramStart"/>
      <w:r w:rsidRPr="0094353E">
        <w:rPr>
          <w:rFonts w:ascii="Times New Roman" w:eastAsia="Times New Roman" w:hAnsi="Times New Roman" w:cs="Times New Roman"/>
          <w:b/>
          <w:sz w:val="24"/>
          <w:szCs w:val="24"/>
          <w:lang w:val="en-US" w:eastAsia="ru-RU"/>
        </w:rPr>
        <w:t>Conclusion.</w:t>
      </w:r>
      <w:proofErr w:type="gramEnd"/>
      <w:r w:rsidRPr="0094353E">
        <w:rPr>
          <w:rFonts w:ascii="Times New Roman" w:eastAsia="Times New Roman" w:hAnsi="Times New Roman" w:cs="Times New Roman"/>
          <w:color w:val="FF0000"/>
          <w:sz w:val="24"/>
          <w:szCs w:val="24"/>
          <w:lang w:val="en-US" w:eastAsia="ru-RU"/>
        </w:rPr>
        <w:t xml:space="preserve"> </w:t>
      </w:r>
      <w:r w:rsidRPr="0094353E">
        <w:rPr>
          <w:rFonts w:ascii="Times New Roman" w:eastAsia="Times New Roman" w:hAnsi="Times New Roman" w:cs="Times New Roman"/>
          <w:color w:val="000000"/>
          <w:sz w:val="24"/>
          <w:szCs w:val="24"/>
          <w:lang w:val="en-US" w:eastAsia="ru-RU"/>
        </w:rPr>
        <w:t>Beside teenager, passing orthodontic treatment, on high level of dentistry pathology in the first place affects the unsatisfactory hygienic condition of oral cavity.</w:t>
      </w:r>
    </w:p>
    <w:p w:rsidR="006777F4" w:rsidRPr="0094353E" w:rsidRDefault="006777F4" w:rsidP="006777F4">
      <w:pPr>
        <w:shd w:val="clear" w:color="auto" w:fill="FFFFFF"/>
        <w:spacing w:after="0" w:line="240" w:lineRule="auto"/>
        <w:jc w:val="both"/>
        <w:rPr>
          <w:rFonts w:ascii="Times New Roman" w:eastAsia="Times New Roman" w:hAnsi="Times New Roman" w:cs="Times New Roman"/>
          <w:i/>
          <w:color w:val="FF0000"/>
          <w:sz w:val="24"/>
          <w:szCs w:val="24"/>
          <w:lang w:val="en-US" w:eastAsia="ru-RU"/>
        </w:rPr>
      </w:pPr>
      <w:r w:rsidRPr="0094353E">
        <w:rPr>
          <w:rFonts w:ascii="Times New Roman" w:eastAsia="Times New Roman" w:hAnsi="Times New Roman" w:cs="Times New Roman"/>
          <w:b/>
          <w:i/>
          <w:sz w:val="24"/>
          <w:szCs w:val="24"/>
          <w:lang w:val="en-US" w:eastAsia="ru-RU"/>
        </w:rPr>
        <w:t>Key words:</w:t>
      </w:r>
      <w:r w:rsidRPr="0094353E">
        <w:rPr>
          <w:rFonts w:ascii="Times New Roman" w:eastAsia="Times New Roman" w:hAnsi="Times New Roman" w:cs="Times New Roman"/>
          <w:i/>
          <w:color w:val="FF0000"/>
          <w:sz w:val="24"/>
          <w:szCs w:val="24"/>
          <w:lang w:val="en-US" w:eastAsia="ru-RU"/>
        </w:rPr>
        <w:t xml:space="preserve"> </w:t>
      </w:r>
      <w:r w:rsidRPr="0094353E">
        <w:rPr>
          <w:rFonts w:ascii="Times New Roman" w:eastAsia="Times New Roman" w:hAnsi="Times New Roman" w:cs="Times New Roman"/>
          <w:i/>
          <w:color w:val="000000"/>
          <w:sz w:val="24"/>
          <w:szCs w:val="24"/>
          <w:lang w:val="en-US" w:eastAsia="ru-RU"/>
        </w:rPr>
        <w:t xml:space="preserve">teenager, oral cavity, </w:t>
      </w:r>
      <w:proofErr w:type="spellStart"/>
      <w:r w:rsidRPr="0094353E">
        <w:rPr>
          <w:rFonts w:ascii="Times New Roman" w:eastAsia="Times New Roman" w:hAnsi="Times New Roman" w:cs="Times New Roman"/>
          <w:i/>
          <w:color w:val="000000"/>
          <w:sz w:val="24"/>
          <w:szCs w:val="24"/>
          <w:lang w:val="en-US" w:eastAsia="ru-RU"/>
        </w:rPr>
        <w:t>preorthodontic</w:t>
      </w:r>
      <w:proofErr w:type="spellEnd"/>
      <w:r w:rsidRPr="0094353E">
        <w:rPr>
          <w:rFonts w:ascii="Times New Roman" w:eastAsia="Times New Roman" w:hAnsi="Times New Roman" w:cs="Times New Roman"/>
          <w:i/>
          <w:color w:val="000000"/>
          <w:sz w:val="24"/>
          <w:szCs w:val="24"/>
          <w:lang w:val="en-US" w:eastAsia="ru-RU"/>
        </w:rPr>
        <w:t xml:space="preserve"> status, teeth-maxillary anomalies, bracket system, intensity of caries and </w:t>
      </w:r>
      <w:proofErr w:type="spellStart"/>
      <w:r w:rsidRPr="0094353E">
        <w:rPr>
          <w:rFonts w:ascii="Times New Roman" w:eastAsia="Times New Roman" w:hAnsi="Times New Roman" w:cs="Times New Roman"/>
          <w:i/>
          <w:color w:val="000000"/>
          <w:sz w:val="24"/>
          <w:szCs w:val="24"/>
          <w:lang w:val="en-US" w:eastAsia="ru-RU"/>
        </w:rPr>
        <w:t>parodontal</w:t>
      </w:r>
      <w:proofErr w:type="spellEnd"/>
      <w:r w:rsidRPr="0094353E">
        <w:rPr>
          <w:rFonts w:ascii="Times New Roman" w:eastAsia="Times New Roman" w:hAnsi="Times New Roman" w:cs="Times New Roman"/>
          <w:i/>
          <w:color w:val="000000"/>
          <w:sz w:val="24"/>
          <w:szCs w:val="24"/>
          <w:lang w:val="en-US" w:eastAsia="ru-RU"/>
        </w:rPr>
        <w:t xml:space="preserve"> disease</w:t>
      </w:r>
      <w:r w:rsidRPr="0094353E">
        <w:rPr>
          <w:rFonts w:ascii="Times New Roman" w:eastAsia="Times New Roman" w:hAnsi="Times New Roman" w:cs="Times New Roman"/>
          <w:color w:val="000000"/>
          <w:sz w:val="24"/>
          <w:szCs w:val="24"/>
          <w:lang w:val="en-US" w:eastAsia="ru-RU"/>
        </w:rPr>
        <w:t xml:space="preserve">  </w:t>
      </w:r>
    </w:p>
    <w:p w:rsidR="004116FC" w:rsidRPr="00B037F1" w:rsidRDefault="004116FC" w:rsidP="004116FC">
      <w:pPr>
        <w:spacing w:after="0" w:line="240" w:lineRule="auto"/>
        <w:jc w:val="both"/>
        <w:rPr>
          <w:rFonts w:ascii="Times New Roman" w:eastAsia="Times New Roman" w:hAnsi="Times New Roman" w:cs="Times New Roman"/>
          <w:b/>
          <w:color w:val="000000"/>
          <w:sz w:val="24"/>
          <w:szCs w:val="24"/>
          <w:lang w:val="en-US" w:eastAsia="ru-RU"/>
        </w:rPr>
      </w:pPr>
    </w:p>
    <w:p w:rsidR="006777F4" w:rsidRPr="00B037F1" w:rsidRDefault="006777F4" w:rsidP="006777F4">
      <w:pPr>
        <w:shd w:val="clear" w:color="auto" w:fill="FFFFFF"/>
        <w:spacing w:after="0" w:line="240" w:lineRule="auto"/>
        <w:jc w:val="both"/>
        <w:rPr>
          <w:rFonts w:ascii="Times New Roman" w:eastAsia="Times New Roman" w:hAnsi="Times New Roman" w:cs="Times New Roman"/>
          <w:b/>
          <w:i/>
          <w:color w:val="212121"/>
          <w:sz w:val="24"/>
          <w:szCs w:val="24"/>
          <w:lang w:val="en-US" w:eastAsia="ru-RU"/>
        </w:rPr>
      </w:pPr>
      <w:proofErr w:type="spellStart"/>
      <w:r w:rsidRPr="00B037F1">
        <w:rPr>
          <w:rFonts w:ascii="Times New Roman" w:eastAsia="Times New Roman" w:hAnsi="Times New Roman" w:cs="Times New Roman"/>
          <w:b/>
          <w:i/>
          <w:color w:val="212121"/>
          <w:sz w:val="24"/>
          <w:szCs w:val="24"/>
          <w:lang w:val="en-US" w:eastAsia="ru-RU"/>
        </w:rPr>
        <w:t>Rasulova</w:t>
      </w:r>
      <w:proofErr w:type="spellEnd"/>
      <w:r w:rsidRPr="00B037F1">
        <w:rPr>
          <w:rFonts w:ascii="Times New Roman" w:eastAsia="Times New Roman" w:hAnsi="Times New Roman" w:cs="Times New Roman"/>
          <w:b/>
          <w:i/>
          <w:color w:val="212121"/>
          <w:sz w:val="24"/>
          <w:szCs w:val="24"/>
          <w:lang w:val="en-US" w:eastAsia="ru-RU"/>
        </w:rPr>
        <w:t xml:space="preserve"> G.T., </w:t>
      </w:r>
      <w:proofErr w:type="spellStart"/>
      <w:r w:rsidRPr="00B037F1">
        <w:rPr>
          <w:rFonts w:ascii="Times New Roman" w:eastAsia="Times New Roman" w:hAnsi="Times New Roman" w:cs="Times New Roman"/>
          <w:b/>
          <w:i/>
          <w:color w:val="212121"/>
          <w:sz w:val="24"/>
          <w:szCs w:val="24"/>
          <w:lang w:val="en-US" w:eastAsia="ru-RU"/>
        </w:rPr>
        <w:t>Alimov</w:t>
      </w:r>
      <w:proofErr w:type="spellEnd"/>
      <w:r w:rsidRPr="00B037F1">
        <w:rPr>
          <w:rFonts w:ascii="Times New Roman" w:eastAsia="Times New Roman" w:hAnsi="Times New Roman" w:cs="Times New Roman"/>
          <w:b/>
          <w:i/>
          <w:color w:val="212121"/>
          <w:sz w:val="24"/>
          <w:szCs w:val="24"/>
          <w:lang w:val="en-US" w:eastAsia="ru-RU"/>
        </w:rPr>
        <w:t xml:space="preserve"> Z.D., </w:t>
      </w:r>
      <w:proofErr w:type="spellStart"/>
      <w:r w:rsidRPr="00B037F1">
        <w:rPr>
          <w:rFonts w:ascii="Times New Roman" w:eastAsia="Times New Roman" w:hAnsi="Times New Roman" w:cs="Times New Roman"/>
          <w:b/>
          <w:i/>
          <w:color w:val="212121"/>
          <w:sz w:val="24"/>
          <w:szCs w:val="24"/>
          <w:lang w:val="en-US" w:eastAsia="ru-RU"/>
        </w:rPr>
        <w:t>Kurbanova</w:t>
      </w:r>
      <w:proofErr w:type="spellEnd"/>
      <w:r w:rsidRPr="00B037F1">
        <w:rPr>
          <w:rFonts w:ascii="Times New Roman" w:eastAsia="Times New Roman" w:hAnsi="Times New Roman" w:cs="Times New Roman"/>
          <w:b/>
          <w:i/>
          <w:color w:val="212121"/>
          <w:sz w:val="24"/>
          <w:szCs w:val="24"/>
          <w:lang w:val="en-US" w:eastAsia="ru-RU"/>
        </w:rPr>
        <w:t xml:space="preserve"> P.Z., </w:t>
      </w:r>
      <w:proofErr w:type="spellStart"/>
      <w:r w:rsidRPr="00B037F1">
        <w:rPr>
          <w:rFonts w:ascii="Times New Roman" w:eastAsia="Times New Roman" w:hAnsi="Times New Roman" w:cs="Times New Roman"/>
          <w:b/>
          <w:i/>
          <w:color w:val="212121"/>
          <w:sz w:val="24"/>
          <w:szCs w:val="24"/>
          <w:lang w:val="en-US" w:eastAsia="ru-RU"/>
        </w:rPr>
        <w:t>Madinai</w:t>
      </w:r>
      <w:proofErr w:type="spellEnd"/>
      <w:r w:rsidRPr="00B037F1">
        <w:rPr>
          <w:rFonts w:ascii="Times New Roman" w:eastAsia="Times New Roman" w:hAnsi="Times New Roman" w:cs="Times New Roman"/>
          <w:b/>
          <w:i/>
          <w:color w:val="212121"/>
          <w:sz w:val="24"/>
          <w:szCs w:val="24"/>
          <w:lang w:val="en-US" w:eastAsia="ru-RU"/>
        </w:rPr>
        <w:t xml:space="preserve"> K.</w:t>
      </w:r>
    </w:p>
    <w:p w:rsidR="006777F4" w:rsidRPr="006777F4" w:rsidRDefault="006777F4" w:rsidP="006777F4">
      <w:pPr>
        <w:shd w:val="clear" w:color="auto" w:fill="FFFFFF"/>
        <w:spacing w:after="0" w:line="240" w:lineRule="auto"/>
        <w:jc w:val="both"/>
        <w:rPr>
          <w:rFonts w:ascii="Times New Roman" w:eastAsia="Times New Roman" w:hAnsi="Times New Roman" w:cs="Times New Roman"/>
          <w:b/>
          <w:color w:val="212121"/>
          <w:sz w:val="24"/>
          <w:szCs w:val="24"/>
          <w:lang w:val="en-US" w:eastAsia="ru-RU"/>
        </w:rPr>
      </w:pPr>
      <w:r w:rsidRPr="006777F4">
        <w:rPr>
          <w:rFonts w:ascii="Times New Roman" w:eastAsia="Times New Roman" w:hAnsi="Times New Roman" w:cs="Times New Roman"/>
          <w:b/>
          <w:color w:val="212121"/>
          <w:sz w:val="24"/>
          <w:szCs w:val="24"/>
          <w:lang w:val="en-US" w:eastAsia="ru-RU"/>
        </w:rPr>
        <w:t>USING THE SCORING TABLE TO IMPROVE THE EFFECTIVENESS OF «МATERNITY NEAR-MISS» CASE ANALYSIS</w:t>
      </w:r>
    </w:p>
    <w:p w:rsidR="006777F4" w:rsidRPr="00F33565" w:rsidRDefault="006777F4" w:rsidP="006777F4">
      <w:pPr>
        <w:spacing w:after="0" w:line="240" w:lineRule="auto"/>
        <w:jc w:val="both"/>
        <w:rPr>
          <w:rFonts w:ascii="Times New Roman" w:eastAsia="Calibri" w:hAnsi="Times New Roman" w:cs="Times New Roman"/>
          <w:sz w:val="24"/>
          <w:szCs w:val="24"/>
          <w:lang w:val="en-US"/>
        </w:rPr>
      </w:pPr>
      <w:proofErr w:type="gramStart"/>
      <w:r w:rsidRPr="00F33565">
        <w:rPr>
          <w:rFonts w:ascii="Times New Roman" w:eastAsia="Calibri" w:hAnsi="Times New Roman" w:cs="Times New Roman"/>
          <w:b/>
          <w:sz w:val="24"/>
          <w:szCs w:val="24"/>
          <w:lang w:val="en-US"/>
        </w:rPr>
        <w:t>Aim.</w:t>
      </w:r>
      <w:proofErr w:type="gramEnd"/>
      <w:r w:rsidRPr="00F33565">
        <w:rPr>
          <w:rFonts w:ascii="Times New Roman" w:eastAsia="Calibri" w:hAnsi="Times New Roman" w:cs="Times New Roman"/>
          <w:b/>
          <w:i/>
          <w:sz w:val="24"/>
          <w:szCs w:val="24"/>
          <w:lang w:val="en-US"/>
        </w:rPr>
        <w:t xml:space="preserve"> </w:t>
      </w:r>
      <w:r w:rsidRPr="00F33565">
        <w:rPr>
          <w:rFonts w:ascii="Calibri" w:eastAsia="Calibri" w:hAnsi="Calibri" w:cs="Times New Roman"/>
          <w:lang w:val="en-US"/>
        </w:rPr>
        <w:t xml:space="preserve"> </w:t>
      </w:r>
      <w:proofErr w:type="gramStart"/>
      <w:r w:rsidRPr="00F33565">
        <w:rPr>
          <w:rFonts w:ascii="Times New Roman" w:eastAsia="Calibri" w:hAnsi="Times New Roman" w:cs="Times New Roman"/>
          <w:sz w:val="24"/>
          <w:szCs w:val="24"/>
          <w:lang w:val="en-US"/>
        </w:rPr>
        <w:t>Assessing the implementation of the critical case analysis (CCA) methodology in a level III obstetrics facility through an internal audit using an assessment tool and further developing proposals in the hospital to improve the quality of medical services.</w:t>
      </w:r>
      <w:proofErr w:type="gramEnd"/>
    </w:p>
    <w:p w:rsidR="006777F4" w:rsidRPr="00F33565" w:rsidRDefault="006777F4" w:rsidP="006777F4">
      <w:pPr>
        <w:spacing w:after="0" w:line="240" w:lineRule="auto"/>
        <w:jc w:val="both"/>
        <w:rPr>
          <w:rFonts w:ascii="Times New Roman" w:eastAsia="Calibri" w:hAnsi="Times New Roman" w:cs="Times New Roman"/>
          <w:color w:val="231F20"/>
          <w:sz w:val="24"/>
          <w:szCs w:val="24"/>
          <w:lang w:val="en-US"/>
        </w:rPr>
      </w:pPr>
      <w:bookmarkStart w:id="0" w:name="_Hlk167746707"/>
      <w:proofErr w:type="gramStart"/>
      <w:r w:rsidRPr="00F33565">
        <w:rPr>
          <w:rFonts w:ascii="Times New Roman" w:eastAsia="Times New Roman" w:hAnsi="Times New Roman" w:cs="Times New Roman"/>
          <w:b/>
          <w:color w:val="212121"/>
          <w:sz w:val="24"/>
          <w:szCs w:val="24"/>
          <w:lang w:val="en-US" w:eastAsia="ru-RU"/>
        </w:rPr>
        <w:t>Material and methods.</w:t>
      </w:r>
      <w:proofErr w:type="gramEnd"/>
      <w:r w:rsidRPr="00F33565">
        <w:rPr>
          <w:rFonts w:ascii="Times New Roman" w:eastAsia="Times New Roman" w:hAnsi="Times New Roman" w:cs="Times New Roman"/>
          <w:b/>
          <w:color w:val="212121"/>
          <w:sz w:val="24"/>
          <w:szCs w:val="24"/>
          <w:lang w:val="en-US" w:eastAsia="ru-RU"/>
        </w:rPr>
        <w:t xml:space="preserve"> </w:t>
      </w:r>
      <w:r w:rsidRPr="00F33565">
        <w:rPr>
          <w:rFonts w:ascii="Calibri" w:eastAsia="Calibri" w:hAnsi="Calibri" w:cs="Times New Roman"/>
          <w:lang w:val="en-US"/>
        </w:rPr>
        <w:t xml:space="preserve"> </w:t>
      </w:r>
      <w:bookmarkEnd w:id="0"/>
      <w:r w:rsidRPr="00F33565">
        <w:rPr>
          <w:rFonts w:ascii="Times New Roman" w:eastAsia="Calibri" w:hAnsi="Times New Roman" w:cs="Times New Roman"/>
          <w:color w:val="231F20"/>
          <w:sz w:val="24"/>
          <w:szCs w:val="24"/>
          <w:lang w:val="en-US"/>
        </w:rPr>
        <w:t xml:space="preserve">A retrospective analysis of the </w:t>
      </w:r>
      <w:r w:rsidRPr="00F33565">
        <w:rPr>
          <w:rFonts w:ascii="Times New Roman" w:eastAsia="Calibri" w:hAnsi="Times New Roman" w:cs="Times New Roman"/>
          <w:color w:val="231F20"/>
          <w:sz w:val="24"/>
          <w:szCs w:val="24"/>
        </w:rPr>
        <w:t>ССА</w:t>
      </w:r>
      <w:r w:rsidRPr="00F33565">
        <w:rPr>
          <w:rFonts w:ascii="Times New Roman" w:eastAsia="Calibri" w:hAnsi="Times New Roman" w:cs="Times New Roman"/>
          <w:color w:val="231F20"/>
          <w:sz w:val="24"/>
          <w:szCs w:val="24"/>
          <w:lang w:val="en-US"/>
        </w:rPr>
        <w:t xml:space="preserve"> methodology was carried out using a scorecard consisting of 4 blocks and including 33 questions characterizing appropriate technologies: 1) organizational aspects; 2) the activities of the working group and the responsibilities of everyone on the team; 3) methodology for conducting meetings; 4) interaction of the work team with the administration, staff, and other institutions. </w:t>
      </w:r>
    </w:p>
    <w:p w:rsidR="006777F4" w:rsidRPr="00F33565" w:rsidRDefault="006777F4" w:rsidP="006777F4">
      <w:pPr>
        <w:spacing w:after="0" w:line="240" w:lineRule="auto"/>
        <w:jc w:val="both"/>
        <w:rPr>
          <w:rFonts w:ascii="Times New Roman" w:eastAsia="Calibri" w:hAnsi="Times New Roman" w:cs="Times New Roman"/>
          <w:color w:val="231F20"/>
          <w:sz w:val="24"/>
          <w:szCs w:val="24"/>
          <w:lang w:val="en-US"/>
        </w:rPr>
      </w:pPr>
      <w:r w:rsidRPr="00F33565">
        <w:rPr>
          <w:rFonts w:ascii="Times New Roman" w:eastAsia="Calibri" w:hAnsi="Times New Roman" w:cs="Times New Roman"/>
          <w:color w:val="231F20"/>
          <w:sz w:val="24"/>
          <w:szCs w:val="24"/>
          <w:lang w:val="en-US"/>
        </w:rPr>
        <w:t xml:space="preserve">The analysis was carried out based on the minutes of meetings of the working group on </w:t>
      </w:r>
      <w:r w:rsidRPr="00F33565">
        <w:rPr>
          <w:rFonts w:ascii="Times New Roman" w:eastAsia="Calibri" w:hAnsi="Times New Roman" w:cs="Times New Roman"/>
          <w:color w:val="231F20"/>
          <w:sz w:val="24"/>
          <w:szCs w:val="24"/>
        </w:rPr>
        <w:t>ССА</w:t>
      </w:r>
      <w:r w:rsidRPr="00F33565">
        <w:rPr>
          <w:rFonts w:ascii="Times New Roman" w:eastAsia="Calibri" w:hAnsi="Times New Roman" w:cs="Times New Roman"/>
          <w:color w:val="231F20"/>
          <w:sz w:val="24"/>
          <w:szCs w:val="24"/>
          <w:lang w:val="en-US"/>
        </w:rPr>
        <w:t>, annual reports of the State Institution “Tajik Research Institute of Obstetrics, Gynecology and Perinatology” of the Ministry of Health and Social Protection of the Republic of Tajikistan (2021-2023), interviews with women, draft orders and minutes of classes on recommended topics among employees for 2021 -2023.</w:t>
      </w:r>
    </w:p>
    <w:p w:rsidR="006777F4" w:rsidRPr="00F33565" w:rsidRDefault="006777F4" w:rsidP="006777F4">
      <w:pPr>
        <w:spacing w:after="0" w:line="240" w:lineRule="auto"/>
        <w:jc w:val="both"/>
        <w:rPr>
          <w:rFonts w:ascii="Times New Roman" w:eastAsia="Calibri" w:hAnsi="Times New Roman" w:cs="Times New Roman"/>
          <w:color w:val="231F20"/>
          <w:sz w:val="24"/>
          <w:szCs w:val="24"/>
          <w:lang w:val="en-US"/>
        </w:rPr>
      </w:pPr>
      <w:r w:rsidRPr="00F33565">
        <w:rPr>
          <w:rFonts w:ascii="Times New Roman" w:eastAsia="Calibri" w:hAnsi="Times New Roman" w:cs="Times New Roman"/>
          <w:color w:val="231F20"/>
          <w:sz w:val="24"/>
          <w:szCs w:val="24"/>
          <w:lang w:val="en-US"/>
        </w:rPr>
        <w:lastRenderedPageBreak/>
        <w:t xml:space="preserve">An </w:t>
      </w:r>
      <w:r w:rsidRPr="00F33565">
        <w:rPr>
          <w:rFonts w:ascii="Times New Roman" w:eastAsia="Calibri" w:hAnsi="Times New Roman" w:cs="Times New Roman"/>
          <w:color w:val="231F20"/>
          <w:sz w:val="24"/>
          <w:szCs w:val="24"/>
        </w:rPr>
        <w:t>ССА</w:t>
      </w:r>
      <w:r w:rsidRPr="00F33565">
        <w:rPr>
          <w:rFonts w:ascii="Times New Roman" w:eastAsia="Calibri" w:hAnsi="Times New Roman" w:cs="Times New Roman"/>
          <w:color w:val="231F20"/>
          <w:sz w:val="24"/>
          <w:szCs w:val="24"/>
          <w:lang w:val="en-US"/>
        </w:rPr>
        <w:t xml:space="preserve"> monitoring scorecard has been developed, based on a point system: 0 – technology has not been implemented and/or is not used; 1 – technology has been introduced, but is not implemented properly and requires significant effort to achieve it; 2 – technology has been implemented, but requires minor improvements; 3 - implemented and can be used as best practice for other institutions.</w:t>
      </w:r>
    </w:p>
    <w:p w:rsidR="006777F4" w:rsidRPr="00F33565" w:rsidRDefault="006777F4" w:rsidP="006777F4">
      <w:pPr>
        <w:shd w:val="clear" w:color="auto" w:fill="FFFFFF"/>
        <w:spacing w:after="0" w:line="240" w:lineRule="auto"/>
        <w:jc w:val="both"/>
        <w:rPr>
          <w:rFonts w:ascii="Times New Roman" w:eastAsia="Times New Roman" w:hAnsi="Times New Roman" w:cs="Times New Roman"/>
          <w:color w:val="212121"/>
          <w:sz w:val="24"/>
          <w:szCs w:val="24"/>
          <w:lang w:val="en-US" w:eastAsia="ru-RU"/>
        </w:rPr>
      </w:pPr>
      <w:bookmarkStart w:id="1" w:name="_Hlk167746756"/>
      <w:proofErr w:type="gramStart"/>
      <w:r w:rsidRPr="00F33565">
        <w:rPr>
          <w:rFonts w:ascii="Times New Roman" w:eastAsia="Times New Roman" w:hAnsi="Times New Roman" w:cs="Times New Roman"/>
          <w:b/>
          <w:color w:val="212121"/>
          <w:sz w:val="24"/>
          <w:szCs w:val="24"/>
          <w:lang w:val="en-US" w:eastAsia="ru-RU"/>
        </w:rPr>
        <w:t>Results.</w:t>
      </w:r>
      <w:proofErr w:type="gramEnd"/>
      <w:r w:rsidRPr="00F33565">
        <w:rPr>
          <w:rFonts w:ascii="Times New Roman" w:eastAsia="Times New Roman" w:hAnsi="Times New Roman" w:cs="Times New Roman"/>
          <w:color w:val="212121"/>
          <w:sz w:val="24"/>
          <w:szCs w:val="24"/>
          <w:lang w:val="en-US" w:eastAsia="ru-RU"/>
        </w:rPr>
        <w:t xml:space="preserve"> </w:t>
      </w:r>
      <w:bookmarkEnd w:id="1"/>
      <w:r w:rsidRPr="00F33565">
        <w:rPr>
          <w:rFonts w:ascii="Times New Roman" w:eastAsia="Times New Roman" w:hAnsi="Times New Roman" w:cs="Times New Roman"/>
          <w:color w:val="212121"/>
          <w:sz w:val="24"/>
          <w:szCs w:val="24"/>
          <w:lang w:val="en-US" w:eastAsia="ru-RU"/>
        </w:rPr>
        <w:t xml:space="preserve">The number of critical cases analyzed in 2021-2022 - 2023 was 15, 9, </w:t>
      </w:r>
      <w:proofErr w:type="gramStart"/>
      <w:r w:rsidRPr="00F33565">
        <w:rPr>
          <w:rFonts w:ascii="Times New Roman" w:eastAsia="Times New Roman" w:hAnsi="Times New Roman" w:cs="Times New Roman"/>
          <w:color w:val="212121"/>
          <w:sz w:val="24"/>
          <w:szCs w:val="24"/>
          <w:lang w:val="en-US" w:eastAsia="ru-RU"/>
        </w:rPr>
        <w:t>11</w:t>
      </w:r>
      <w:proofErr w:type="gramEnd"/>
      <w:r w:rsidRPr="00F33565">
        <w:rPr>
          <w:rFonts w:ascii="Times New Roman" w:eastAsia="Times New Roman" w:hAnsi="Times New Roman" w:cs="Times New Roman"/>
          <w:color w:val="212121"/>
          <w:sz w:val="24"/>
          <w:szCs w:val="24"/>
          <w:lang w:val="en-US" w:eastAsia="ru-RU"/>
        </w:rPr>
        <w:t xml:space="preserve"> respectively. At the same time, an important point in making organizational and tactical decisions to improve existing practices is the ratio of cases, the analysis of which was carried out, to the total number of all critical cases in the institution. Thus, in 2021, all cases that, according to the selection criteria, should have been analyzed were analyzed. In 2022 and 2023, </w:t>
      </w:r>
      <w:r w:rsidRPr="00F33565">
        <w:rPr>
          <w:rFonts w:ascii="Times New Roman" w:eastAsia="Times New Roman" w:hAnsi="Times New Roman" w:cs="Times New Roman"/>
          <w:color w:val="212121"/>
          <w:sz w:val="24"/>
          <w:szCs w:val="24"/>
          <w:lang w:eastAsia="ru-RU"/>
        </w:rPr>
        <w:t>ССА</w:t>
      </w:r>
      <w:r w:rsidRPr="00F33565">
        <w:rPr>
          <w:rFonts w:ascii="Times New Roman" w:eastAsia="Times New Roman" w:hAnsi="Times New Roman" w:cs="Times New Roman"/>
          <w:color w:val="212121"/>
          <w:sz w:val="24"/>
          <w:szCs w:val="24"/>
          <w:lang w:val="en-US" w:eastAsia="ru-RU"/>
        </w:rPr>
        <w:t xml:space="preserve"> meetings were held in 71% and 86% of cases requiring an audit. </w:t>
      </w:r>
    </w:p>
    <w:p w:rsidR="006777F4" w:rsidRPr="00F33565" w:rsidRDefault="006777F4" w:rsidP="006777F4">
      <w:pPr>
        <w:shd w:val="clear" w:color="auto" w:fill="FFFFFF"/>
        <w:spacing w:after="0" w:line="240" w:lineRule="auto"/>
        <w:jc w:val="both"/>
        <w:rPr>
          <w:rFonts w:ascii="Times New Roman" w:eastAsia="Times New Roman" w:hAnsi="Times New Roman" w:cs="Times New Roman"/>
          <w:color w:val="212121"/>
          <w:sz w:val="24"/>
          <w:szCs w:val="24"/>
          <w:lang w:val="en-US" w:eastAsia="ru-RU"/>
        </w:rPr>
      </w:pPr>
      <w:r w:rsidRPr="00F33565">
        <w:rPr>
          <w:rFonts w:ascii="Times New Roman" w:eastAsia="Times New Roman" w:hAnsi="Times New Roman" w:cs="Times New Roman"/>
          <w:color w:val="212121"/>
          <w:sz w:val="24"/>
          <w:szCs w:val="24"/>
          <w:lang w:val="en-US" w:eastAsia="ru-RU"/>
        </w:rPr>
        <w:t>Monitoring using scoring allowed us to identify strengths and areas where the team's performance could be improved. Systematic self-monitoring, adherence to methodology, continuity of the process and control over the implementation of solutions allows us to achieve sustainability and makes it possible to prevent and/or reduce cases of critical conditions in obstetrics.</w:t>
      </w:r>
    </w:p>
    <w:p w:rsidR="006777F4" w:rsidRPr="00F33565" w:rsidRDefault="006777F4" w:rsidP="006777F4">
      <w:pPr>
        <w:shd w:val="clear" w:color="auto" w:fill="FFFFFF"/>
        <w:spacing w:after="0" w:line="240" w:lineRule="auto"/>
        <w:jc w:val="both"/>
        <w:rPr>
          <w:rFonts w:ascii="Times New Roman" w:eastAsia="Times New Roman" w:hAnsi="Times New Roman" w:cs="Times New Roman"/>
          <w:color w:val="212121"/>
          <w:sz w:val="24"/>
          <w:szCs w:val="24"/>
          <w:lang w:val="en-US" w:eastAsia="ru-RU"/>
        </w:rPr>
      </w:pPr>
      <w:bookmarkStart w:id="2" w:name="_Hlk167746775"/>
      <w:proofErr w:type="gramStart"/>
      <w:r w:rsidRPr="00F33565">
        <w:rPr>
          <w:rFonts w:ascii="Times New Roman" w:eastAsia="Times New Roman" w:hAnsi="Times New Roman" w:cs="Times New Roman"/>
          <w:b/>
          <w:color w:val="212121"/>
          <w:sz w:val="24"/>
          <w:szCs w:val="24"/>
          <w:lang w:val="en-US" w:eastAsia="ru-RU"/>
        </w:rPr>
        <w:t>Conclusion.</w:t>
      </w:r>
      <w:bookmarkEnd w:id="2"/>
      <w:proofErr w:type="gramEnd"/>
      <w:r w:rsidRPr="00F33565">
        <w:rPr>
          <w:rFonts w:ascii="Times New Roman" w:eastAsia="Times New Roman" w:hAnsi="Times New Roman" w:cs="Times New Roman"/>
          <w:b/>
          <w:color w:val="212121"/>
          <w:sz w:val="24"/>
          <w:szCs w:val="24"/>
          <w:lang w:val="en-US" w:eastAsia="ru-RU"/>
        </w:rPr>
        <w:t xml:space="preserve"> </w:t>
      </w:r>
      <w:r w:rsidRPr="00F33565">
        <w:rPr>
          <w:rFonts w:ascii="Calibri" w:eastAsia="Calibri" w:hAnsi="Calibri" w:cs="Times New Roman"/>
          <w:lang w:val="en-US"/>
        </w:rPr>
        <w:t xml:space="preserve"> </w:t>
      </w:r>
      <w:r w:rsidRPr="00F33565">
        <w:rPr>
          <w:rFonts w:ascii="Times New Roman" w:eastAsia="Times New Roman" w:hAnsi="Times New Roman" w:cs="Times New Roman"/>
          <w:color w:val="212121"/>
          <w:sz w:val="24"/>
          <w:szCs w:val="24"/>
          <w:lang w:val="en-US" w:eastAsia="ru-RU"/>
        </w:rPr>
        <w:t xml:space="preserve">The developed and tested </w:t>
      </w:r>
      <w:r w:rsidRPr="00F33565">
        <w:rPr>
          <w:rFonts w:ascii="Times New Roman" w:eastAsia="Times New Roman" w:hAnsi="Times New Roman" w:cs="Times New Roman"/>
          <w:color w:val="212121"/>
          <w:sz w:val="24"/>
          <w:szCs w:val="24"/>
          <w:lang w:eastAsia="ru-RU"/>
        </w:rPr>
        <w:t>ССА</w:t>
      </w:r>
      <w:r w:rsidRPr="00F33565">
        <w:rPr>
          <w:rFonts w:ascii="Times New Roman" w:eastAsia="Times New Roman" w:hAnsi="Times New Roman" w:cs="Times New Roman"/>
          <w:color w:val="212121"/>
          <w:sz w:val="24"/>
          <w:szCs w:val="24"/>
          <w:lang w:val="en-US" w:eastAsia="ru-RU"/>
        </w:rPr>
        <w:t xml:space="preserve"> score card using a point system is an effective tool for objective analysis of the quality of medical services in a maternity institution and self-assessment of the team itself in determining the strengths and weaknesses of activities. This tool can be recommended for use in maternity institutions of the 2nd and 3rd levels of the country by trained specialists in the </w:t>
      </w:r>
      <w:r w:rsidRPr="00F33565">
        <w:rPr>
          <w:rFonts w:ascii="Times New Roman" w:eastAsia="Times New Roman" w:hAnsi="Times New Roman" w:cs="Times New Roman"/>
          <w:color w:val="212121"/>
          <w:sz w:val="24"/>
          <w:szCs w:val="24"/>
          <w:lang w:eastAsia="ru-RU"/>
        </w:rPr>
        <w:t>ССА</w:t>
      </w:r>
      <w:r w:rsidRPr="00F33565">
        <w:rPr>
          <w:rFonts w:ascii="Times New Roman" w:eastAsia="Times New Roman" w:hAnsi="Times New Roman" w:cs="Times New Roman"/>
          <w:color w:val="212121"/>
          <w:sz w:val="24"/>
          <w:szCs w:val="24"/>
          <w:lang w:val="en-US" w:eastAsia="ru-RU"/>
        </w:rPr>
        <w:t xml:space="preserve"> methodology to improve quality and ensure sustainability of implementation.</w:t>
      </w:r>
    </w:p>
    <w:p w:rsidR="006777F4" w:rsidRPr="00F33565" w:rsidRDefault="006777F4" w:rsidP="006777F4">
      <w:pPr>
        <w:shd w:val="clear" w:color="auto" w:fill="FFFFFF"/>
        <w:spacing w:after="0" w:line="240" w:lineRule="auto"/>
        <w:jc w:val="both"/>
        <w:rPr>
          <w:rFonts w:ascii="Times New Roman" w:eastAsia="Times New Roman" w:hAnsi="Times New Roman" w:cs="Times New Roman"/>
          <w:i/>
          <w:color w:val="212121"/>
          <w:sz w:val="24"/>
          <w:szCs w:val="24"/>
          <w:lang w:val="en-US" w:eastAsia="ru-RU"/>
        </w:rPr>
      </w:pPr>
      <w:r w:rsidRPr="00F33565">
        <w:rPr>
          <w:rFonts w:ascii="Times New Roman" w:eastAsia="Times New Roman" w:hAnsi="Times New Roman" w:cs="Times New Roman"/>
          <w:b/>
          <w:i/>
          <w:color w:val="212121"/>
          <w:sz w:val="24"/>
          <w:szCs w:val="24"/>
          <w:lang w:val="en-US" w:eastAsia="ru-RU"/>
        </w:rPr>
        <w:t>Key words:</w:t>
      </w:r>
      <w:r w:rsidRPr="00F33565">
        <w:rPr>
          <w:rFonts w:ascii="Times New Roman" w:eastAsia="Times New Roman" w:hAnsi="Times New Roman" w:cs="Times New Roman"/>
          <w:b/>
          <w:color w:val="212121"/>
          <w:sz w:val="24"/>
          <w:szCs w:val="24"/>
          <w:lang w:val="en-US" w:eastAsia="ru-RU"/>
        </w:rPr>
        <w:t xml:space="preserve"> </w:t>
      </w:r>
      <w:r w:rsidRPr="00F33565">
        <w:rPr>
          <w:rFonts w:ascii="Times New Roman" w:eastAsia="Times New Roman" w:hAnsi="Times New Roman" w:cs="Times New Roman"/>
          <w:i/>
          <w:color w:val="212121"/>
          <w:sz w:val="24"/>
          <w:szCs w:val="24"/>
          <w:lang w:val="en-US" w:eastAsia="ru-RU"/>
        </w:rPr>
        <w:t>Monitoring, critical care audit, assessment tool, critical illness, maternal morbidity and mortality</w:t>
      </w:r>
    </w:p>
    <w:p w:rsidR="006777F4" w:rsidRPr="00B037F1" w:rsidRDefault="006777F4" w:rsidP="006777F4">
      <w:pPr>
        <w:spacing w:after="0" w:line="240" w:lineRule="auto"/>
        <w:jc w:val="both"/>
        <w:rPr>
          <w:rFonts w:ascii="Times New Roman" w:eastAsia="Calibri" w:hAnsi="Times New Roman" w:cs="Times New Roman"/>
          <w:color w:val="231F20"/>
          <w:sz w:val="24"/>
          <w:szCs w:val="24"/>
          <w:lang w:val="en-US"/>
        </w:rPr>
      </w:pPr>
    </w:p>
    <w:p w:rsidR="006777F4" w:rsidRPr="006777F4" w:rsidRDefault="006777F4" w:rsidP="006777F4">
      <w:pPr>
        <w:spacing w:after="0" w:line="240" w:lineRule="auto"/>
        <w:jc w:val="both"/>
        <w:rPr>
          <w:rFonts w:ascii="Times New Roman" w:eastAsia="Calibri" w:hAnsi="Times New Roman" w:cs="Times New Roman"/>
          <w:b/>
          <w:bCs/>
          <w:i/>
          <w:iCs/>
          <w:sz w:val="24"/>
          <w:szCs w:val="24"/>
          <w:lang w:val="en-US"/>
        </w:rPr>
      </w:pPr>
      <w:proofErr w:type="spellStart"/>
      <w:r w:rsidRPr="006777F4">
        <w:rPr>
          <w:rFonts w:ascii="Times New Roman" w:eastAsia="Calibri" w:hAnsi="Times New Roman" w:cs="Times New Roman"/>
          <w:b/>
          <w:bCs/>
          <w:i/>
          <w:iCs/>
          <w:sz w:val="24"/>
          <w:szCs w:val="24"/>
          <w:lang w:val="en-US"/>
        </w:rPr>
        <w:t>Saidmuradova</w:t>
      </w:r>
      <w:proofErr w:type="spellEnd"/>
      <w:r w:rsidRPr="006777F4">
        <w:rPr>
          <w:rFonts w:ascii="Times New Roman" w:eastAsia="Calibri" w:hAnsi="Times New Roman" w:cs="Times New Roman"/>
          <w:b/>
          <w:bCs/>
          <w:i/>
          <w:iCs/>
          <w:sz w:val="24"/>
          <w:szCs w:val="24"/>
          <w:lang w:val="en-US"/>
        </w:rPr>
        <w:t xml:space="preserve"> </w:t>
      </w:r>
      <w:proofErr w:type="spellStart"/>
      <w:proofErr w:type="gramStart"/>
      <w:r w:rsidRPr="006777F4">
        <w:rPr>
          <w:rFonts w:ascii="Times New Roman" w:eastAsia="Calibri" w:hAnsi="Times New Roman" w:cs="Times New Roman"/>
          <w:b/>
          <w:bCs/>
          <w:i/>
          <w:iCs/>
          <w:sz w:val="24"/>
          <w:szCs w:val="24"/>
          <w:lang w:val="en-US"/>
        </w:rPr>
        <w:t>R.Kh</w:t>
      </w:r>
      <w:proofErr w:type="spellEnd"/>
      <w:r w:rsidRPr="006777F4">
        <w:rPr>
          <w:rFonts w:ascii="Times New Roman" w:eastAsia="Calibri" w:hAnsi="Times New Roman" w:cs="Times New Roman"/>
          <w:b/>
          <w:bCs/>
          <w:i/>
          <w:iCs/>
          <w:sz w:val="24"/>
          <w:szCs w:val="24"/>
          <w:lang w:val="en-US"/>
        </w:rPr>
        <w:t>.,</w:t>
      </w:r>
      <w:proofErr w:type="gramEnd"/>
      <w:r w:rsidRPr="006777F4">
        <w:rPr>
          <w:rFonts w:ascii="Times New Roman" w:eastAsia="Calibri" w:hAnsi="Times New Roman" w:cs="Times New Roman"/>
          <w:b/>
          <w:bCs/>
          <w:i/>
          <w:iCs/>
          <w:sz w:val="24"/>
          <w:szCs w:val="24"/>
          <w:lang w:val="en-US"/>
        </w:rPr>
        <w:t xml:space="preserve"> </w:t>
      </w:r>
      <w:proofErr w:type="spellStart"/>
      <w:r w:rsidRPr="006777F4">
        <w:rPr>
          <w:rFonts w:ascii="Times New Roman" w:eastAsia="Calibri" w:hAnsi="Times New Roman" w:cs="Times New Roman"/>
          <w:b/>
          <w:bCs/>
          <w:i/>
          <w:iCs/>
          <w:sz w:val="24"/>
          <w:szCs w:val="24"/>
          <w:lang w:val="en-US"/>
        </w:rPr>
        <w:t>Olimova</w:t>
      </w:r>
      <w:proofErr w:type="spellEnd"/>
      <w:r w:rsidRPr="006777F4">
        <w:rPr>
          <w:rFonts w:ascii="Times New Roman" w:eastAsia="Calibri" w:hAnsi="Times New Roman" w:cs="Times New Roman"/>
          <w:b/>
          <w:bCs/>
          <w:i/>
          <w:iCs/>
          <w:sz w:val="24"/>
          <w:szCs w:val="24"/>
          <w:lang w:val="en-US"/>
        </w:rPr>
        <w:t xml:space="preserve"> F.K., </w:t>
      </w:r>
      <w:proofErr w:type="spellStart"/>
      <w:r w:rsidRPr="006777F4">
        <w:rPr>
          <w:rFonts w:ascii="Times New Roman" w:eastAsia="Calibri" w:hAnsi="Times New Roman" w:cs="Times New Roman"/>
          <w:b/>
          <w:bCs/>
          <w:i/>
          <w:iCs/>
          <w:sz w:val="24"/>
          <w:szCs w:val="24"/>
          <w:lang w:val="en-US"/>
        </w:rPr>
        <w:t>Zurbekova</w:t>
      </w:r>
      <w:proofErr w:type="spellEnd"/>
      <w:r w:rsidRPr="006777F4">
        <w:rPr>
          <w:rFonts w:ascii="Times New Roman" w:eastAsia="Calibri" w:hAnsi="Times New Roman" w:cs="Times New Roman"/>
          <w:b/>
          <w:bCs/>
          <w:i/>
          <w:iCs/>
          <w:sz w:val="24"/>
          <w:szCs w:val="24"/>
          <w:lang w:val="en-US"/>
        </w:rPr>
        <w:t xml:space="preserve"> </w:t>
      </w:r>
      <w:proofErr w:type="spellStart"/>
      <w:r w:rsidRPr="006777F4">
        <w:rPr>
          <w:rFonts w:ascii="Times New Roman" w:eastAsia="Calibri" w:hAnsi="Times New Roman" w:cs="Times New Roman"/>
          <w:b/>
          <w:bCs/>
          <w:i/>
          <w:iCs/>
          <w:sz w:val="24"/>
          <w:szCs w:val="24"/>
          <w:lang w:val="en-US"/>
        </w:rPr>
        <w:t>Sh.R</w:t>
      </w:r>
      <w:proofErr w:type="spellEnd"/>
      <w:r w:rsidRPr="006777F4">
        <w:rPr>
          <w:rFonts w:ascii="Times New Roman" w:eastAsia="Calibri" w:hAnsi="Times New Roman" w:cs="Times New Roman"/>
          <w:b/>
          <w:bCs/>
          <w:i/>
          <w:iCs/>
          <w:sz w:val="24"/>
          <w:szCs w:val="24"/>
          <w:lang w:val="en-US"/>
        </w:rPr>
        <w:t xml:space="preserve">., </w:t>
      </w:r>
      <w:proofErr w:type="spellStart"/>
      <w:r w:rsidRPr="006777F4">
        <w:rPr>
          <w:rFonts w:ascii="Times New Roman" w:eastAsia="Calibri" w:hAnsi="Times New Roman" w:cs="Times New Roman"/>
          <w:b/>
          <w:bCs/>
          <w:i/>
          <w:iCs/>
          <w:sz w:val="24"/>
          <w:szCs w:val="24"/>
          <w:lang w:val="en-US"/>
        </w:rPr>
        <w:t>Akhatova</w:t>
      </w:r>
      <w:proofErr w:type="spellEnd"/>
      <w:r w:rsidRPr="006777F4">
        <w:rPr>
          <w:rFonts w:ascii="Times New Roman" w:eastAsia="Calibri" w:hAnsi="Times New Roman" w:cs="Times New Roman"/>
          <w:b/>
          <w:bCs/>
          <w:i/>
          <w:iCs/>
          <w:sz w:val="24"/>
          <w:szCs w:val="24"/>
          <w:lang w:val="en-US"/>
        </w:rPr>
        <w:t xml:space="preserve"> S.R.</w:t>
      </w:r>
    </w:p>
    <w:p w:rsidR="006777F4" w:rsidRPr="006777F4" w:rsidRDefault="006777F4" w:rsidP="006777F4">
      <w:pPr>
        <w:spacing w:after="0" w:line="240" w:lineRule="auto"/>
        <w:jc w:val="both"/>
        <w:rPr>
          <w:rFonts w:ascii="Times New Roman" w:eastAsia="Calibri" w:hAnsi="Times New Roman" w:cs="Times New Roman"/>
          <w:b/>
          <w:bCs/>
          <w:sz w:val="24"/>
          <w:szCs w:val="24"/>
          <w:lang w:val="en-US"/>
        </w:rPr>
      </w:pPr>
      <w:r w:rsidRPr="006777F4">
        <w:rPr>
          <w:rFonts w:ascii="Times New Roman" w:eastAsia="Calibri" w:hAnsi="Times New Roman" w:cs="Times New Roman"/>
          <w:b/>
          <w:bCs/>
          <w:sz w:val="24"/>
          <w:szCs w:val="24"/>
          <w:lang w:val="en-US"/>
        </w:rPr>
        <w:t>FEATURES OF EARLY ADAPTATION OF PREMATURE NEWBORNS BORN FROM MOTHERS WITH FETOPLACENTAL INSUFFICIENCY</w:t>
      </w:r>
    </w:p>
    <w:p w:rsidR="006777F4" w:rsidRPr="00F33565" w:rsidRDefault="006777F4" w:rsidP="006777F4">
      <w:pPr>
        <w:spacing w:after="0" w:line="240" w:lineRule="auto"/>
        <w:jc w:val="both"/>
        <w:rPr>
          <w:rFonts w:ascii="Times New Roman" w:eastAsia="Calibri" w:hAnsi="Times New Roman" w:cs="Times New Roman"/>
          <w:sz w:val="24"/>
          <w:szCs w:val="24"/>
          <w:lang w:val="en-US"/>
        </w:rPr>
      </w:pPr>
      <w:proofErr w:type="gramStart"/>
      <w:r w:rsidRPr="00F33565">
        <w:rPr>
          <w:rFonts w:ascii="Times New Roman" w:eastAsia="Calibri" w:hAnsi="Times New Roman" w:cs="Times New Roman"/>
          <w:b/>
          <w:bCs/>
          <w:sz w:val="24"/>
          <w:szCs w:val="24"/>
          <w:lang w:val="en-US"/>
        </w:rPr>
        <w:t>Aim.</w:t>
      </w:r>
      <w:proofErr w:type="gramEnd"/>
      <w:r w:rsidRPr="00F33565">
        <w:rPr>
          <w:rFonts w:ascii="Times New Roman" w:eastAsia="Calibri" w:hAnsi="Times New Roman" w:cs="Times New Roman"/>
          <w:lang w:val="en-US"/>
        </w:rPr>
        <w:t xml:space="preserve"> </w:t>
      </w:r>
      <w:proofErr w:type="gramStart"/>
      <w:r w:rsidRPr="00F33565">
        <w:rPr>
          <w:rFonts w:ascii="Times New Roman" w:eastAsia="Calibri" w:hAnsi="Times New Roman" w:cs="Times New Roman"/>
          <w:sz w:val="24"/>
          <w:szCs w:val="24"/>
          <w:lang w:val="en-US"/>
        </w:rPr>
        <w:t xml:space="preserve">To study the clinical features of early adaptation of premature infants born from mothers with </w:t>
      </w:r>
      <w:proofErr w:type="spellStart"/>
      <w:r w:rsidRPr="00F33565">
        <w:rPr>
          <w:rFonts w:ascii="Times New Roman" w:eastAsia="Calibri" w:hAnsi="Times New Roman" w:cs="Times New Roman"/>
          <w:sz w:val="24"/>
          <w:szCs w:val="24"/>
          <w:lang w:val="en-US"/>
        </w:rPr>
        <w:t>feto</w:t>
      </w:r>
      <w:proofErr w:type="spellEnd"/>
      <w:r w:rsidRPr="00F33565">
        <w:rPr>
          <w:rFonts w:ascii="Times New Roman" w:eastAsia="Calibri" w:hAnsi="Times New Roman" w:cs="Times New Roman"/>
          <w:sz w:val="24"/>
          <w:szCs w:val="24"/>
          <w:lang w:val="en-US"/>
        </w:rPr>
        <w:t>-placental insufficiency, and to assess their level of survival.</w:t>
      </w:r>
      <w:proofErr w:type="gramEnd"/>
    </w:p>
    <w:p w:rsidR="006777F4" w:rsidRPr="00F33565" w:rsidRDefault="006777F4" w:rsidP="006777F4">
      <w:pPr>
        <w:spacing w:after="0" w:line="240" w:lineRule="auto"/>
        <w:jc w:val="both"/>
        <w:rPr>
          <w:rFonts w:ascii="Times New Roman" w:eastAsia="Calibri" w:hAnsi="Times New Roman" w:cs="Times New Roman"/>
          <w:sz w:val="24"/>
          <w:szCs w:val="24"/>
          <w:lang w:val="en-US"/>
        </w:rPr>
      </w:pPr>
      <w:proofErr w:type="gramStart"/>
      <w:r w:rsidRPr="00F33565">
        <w:rPr>
          <w:rFonts w:ascii="Times New Roman" w:eastAsia="Calibri" w:hAnsi="Times New Roman" w:cs="Times New Roman"/>
          <w:b/>
          <w:bCs/>
          <w:sz w:val="24"/>
          <w:szCs w:val="24"/>
          <w:lang w:val="en-US"/>
        </w:rPr>
        <w:t>Material and methods.</w:t>
      </w:r>
      <w:proofErr w:type="gramEnd"/>
      <w:r w:rsidRPr="00F33565">
        <w:rPr>
          <w:rFonts w:ascii="Times New Roman" w:eastAsia="Calibri" w:hAnsi="Times New Roman" w:cs="Times New Roman"/>
          <w:b/>
          <w:bCs/>
          <w:sz w:val="24"/>
          <w:szCs w:val="24"/>
          <w:lang w:val="en-US"/>
        </w:rPr>
        <w:t xml:space="preserve">  </w:t>
      </w:r>
      <w:r w:rsidRPr="00F33565">
        <w:rPr>
          <w:rFonts w:ascii="Times New Roman" w:eastAsia="Calibri" w:hAnsi="Times New Roman" w:cs="Times New Roman"/>
          <w:sz w:val="24"/>
          <w:szCs w:val="24"/>
          <w:lang w:val="en-US"/>
        </w:rPr>
        <w:t>The subjects of the study were 68 premature babies who were born at a gestational age of 28 to 36 weeks and their mothers.</w:t>
      </w:r>
    </w:p>
    <w:p w:rsidR="006777F4" w:rsidRPr="00F33565" w:rsidRDefault="006777F4" w:rsidP="006777F4">
      <w:pPr>
        <w:spacing w:after="0" w:line="240" w:lineRule="auto"/>
        <w:jc w:val="both"/>
        <w:rPr>
          <w:rFonts w:ascii="Times New Roman" w:eastAsia="Calibri" w:hAnsi="Times New Roman" w:cs="Times New Roman"/>
          <w:sz w:val="24"/>
          <w:szCs w:val="24"/>
          <w:lang w:val="en-US"/>
        </w:rPr>
      </w:pPr>
      <w:proofErr w:type="gramStart"/>
      <w:r w:rsidRPr="00F33565">
        <w:rPr>
          <w:rFonts w:ascii="Times New Roman" w:eastAsia="Calibri" w:hAnsi="Times New Roman" w:cs="Times New Roman"/>
          <w:b/>
          <w:bCs/>
          <w:sz w:val="24"/>
          <w:szCs w:val="24"/>
          <w:lang w:val="en-US"/>
        </w:rPr>
        <w:t>Results.</w:t>
      </w:r>
      <w:proofErr w:type="gramEnd"/>
      <w:r w:rsidRPr="00F33565">
        <w:rPr>
          <w:rFonts w:ascii="Times New Roman" w:eastAsia="Calibri" w:hAnsi="Times New Roman" w:cs="Times New Roman"/>
          <w:lang w:val="en-US"/>
        </w:rPr>
        <w:t xml:space="preserve"> </w:t>
      </w:r>
      <w:r w:rsidRPr="00F33565">
        <w:rPr>
          <w:rFonts w:ascii="Times New Roman" w:eastAsia="Calibri" w:hAnsi="Times New Roman" w:cs="Times New Roman"/>
          <w:sz w:val="24"/>
          <w:szCs w:val="24"/>
          <w:lang w:val="en-US"/>
        </w:rPr>
        <w:t xml:space="preserve">Important clinical features of early adaptation of premature infants who suffered intrauterine hypoxia as a result of </w:t>
      </w:r>
      <w:proofErr w:type="spellStart"/>
      <w:r w:rsidRPr="00F33565">
        <w:rPr>
          <w:rFonts w:ascii="Times New Roman" w:eastAsia="Calibri" w:hAnsi="Times New Roman" w:cs="Times New Roman"/>
          <w:sz w:val="24"/>
          <w:szCs w:val="24"/>
          <w:lang w:val="en-US"/>
        </w:rPr>
        <w:t>feto</w:t>
      </w:r>
      <w:proofErr w:type="spellEnd"/>
      <w:r w:rsidRPr="00F33565">
        <w:rPr>
          <w:rFonts w:ascii="Times New Roman" w:eastAsia="Calibri" w:hAnsi="Times New Roman" w:cs="Times New Roman"/>
          <w:sz w:val="24"/>
          <w:szCs w:val="24"/>
          <w:lang w:val="en-US"/>
        </w:rPr>
        <w:t xml:space="preserve">-placental insufficiency, which was a high perinatal risk for the premature infant, were identified. All children in the study group required varying degrees of resuscitation after birth. A fifth of premature babies were intubated at birth (19%). In 76% of newborns, there was </w:t>
      </w:r>
      <w:proofErr w:type="gramStart"/>
      <w:r w:rsidRPr="00F33565">
        <w:rPr>
          <w:rFonts w:ascii="Times New Roman" w:eastAsia="Calibri" w:hAnsi="Times New Roman" w:cs="Times New Roman"/>
          <w:sz w:val="24"/>
          <w:szCs w:val="24"/>
          <w:lang w:val="en-US"/>
        </w:rPr>
        <w:t>a deterioration</w:t>
      </w:r>
      <w:proofErr w:type="gramEnd"/>
      <w:r w:rsidRPr="00F33565">
        <w:rPr>
          <w:rFonts w:ascii="Times New Roman" w:eastAsia="Calibri" w:hAnsi="Times New Roman" w:cs="Times New Roman"/>
          <w:sz w:val="24"/>
          <w:szCs w:val="24"/>
          <w:lang w:val="en-US"/>
        </w:rPr>
        <w:t xml:space="preserve"> in their condition in the first day after birth in the form of respiratory distress syndrome. In CPAP, i.e. creation of constant positive pressure in the lungs was required by 29% of children. ALV (artificial pulmonary ventilation) was required by a third of the studied premature newborns (38%).   Violation of early adaptation was noted in all 100% of children.</w:t>
      </w:r>
    </w:p>
    <w:p w:rsidR="006777F4" w:rsidRPr="00F33565" w:rsidRDefault="006777F4" w:rsidP="006777F4">
      <w:pPr>
        <w:spacing w:after="0" w:line="240" w:lineRule="auto"/>
        <w:jc w:val="both"/>
        <w:rPr>
          <w:rFonts w:ascii="Times New Roman" w:eastAsia="Calibri" w:hAnsi="Times New Roman" w:cs="Times New Roman"/>
          <w:sz w:val="24"/>
          <w:szCs w:val="24"/>
          <w:lang w:val="en-US"/>
        </w:rPr>
      </w:pPr>
      <w:proofErr w:type="gramStart"/>
      <w:r w:rsidRPr="00F33565">
        <w:rPr>
          <w:rFonts w:ascii="Times New Roman" w:eastAsia="Calibri" w:hAnsi="Times New Roman" w:cs="Times New Roman"/>
          <w:b/>
          <w:bCs/>
          <w:sz w:val="24"/>
          <w:szCs w:val="24"/>
          <w:lang w:val="en-US"/>
        </w:rPr>
        <w:t>Conclusion.</w:t>
      </w:r>
      <w:proofErr w:type="gramEnd"/>
      <w:r w:rsidRPr="00F33565">
        <w:rPr>
          <w:rFonts w:ascii="Times New Roman" w:eastAsia="Calibri" w:hAnsi="Times New Roman" w:cs="Times New Roman"/>
          <w:b/>
          <w:bCs/>
          <w:sz w:val="24"/>
          <w:szCs w:val="24"/>
          <w:lang w:val="en-US"/>
        </w:rPr>
        <w:t xml:space="preserve"> </w:t>
      </w:r>
      <w:r w:rsidRPr="00F33565">
        <w:rPr>
          <w:rFonts w:ascii="Times New Roman" w:eastAsia="Calibri" w:hAnsi="Times New Roman" w:cs="Times New Roman"/>
          <w:sz w:val="24"/>
          <w:szCs w:val="24"/>
          <w:lang w:val="en-US"/>
        </w:rPr>
        <w:t xml:space="preserve">Features of the period of early adaptation of premature newborns from mothers with </w:t>
      </w:r>
      <w:proofErr w:type="spellStart"/>
      <w:r w:rsidRPr="00F33565">
        <w:rPr>
          <w:rFonts w:ascii="Times New Roman" w:eastAsia="Calibri" w:hAnsi="Times New Roman" w:cs="Times New Roman"/>
          <w:sz w:val="24"/>
          <w:szCs w:val="24"/>
          <w:lang w:val="en-US"/>
        </w:rPr>
        <w:t>feto</w:t>
      </w:r>
      <w:proofErr w:type="spellEnd"/>
      <w:r w:rsidRPr="00F33565">
        <w:rPr>
          <w:rFonts w:ascii="Times New Roman" w:eastAsia="Calibri" w:hAnsi="Times New Roman" w:cs="Times New Roman"/>
          <w:sz w:val="24"/>
          <w:szCs w:val="24"/>
          <w:lang w:val="en-US"/>
        </w:rPr>
        <w:t>-placental insufficiency is the high frequency of asphyxia at birth, where more than 50% of children received an Apgar score below 6 points, and the survival rate among them was 51%.</w:t>
      </w:r>
    </w:p>
    <w:p w:rsidR="006777F4" w:rsidRPr="00F33565" w:rsidRDefault="006777F4" w:rsidP="006777F4">
      <w:pPr>
        <w:spacing w:after="0" w:line="240" w:lineRule="auto"/>
        <w:jc w:val="both"/>
        <w:rPr>
          <w:rFonts w:ascii="Times New Roman" w:eastAsia="Times New Roman" w:hAnsi="Times New Roman" w:cs="Times New Roman"/>
          <w:i/>
          <w:sz w:val="24"/>
          <w:szCs w:val="24"/>
          <w:lang w:val="en-US" w:eastAsia="ru-RU"/>
        </w:rPr>
      </w:pPr>
      <w:r w:rsidRPr="00F33565">
        <w:rPr>
          <w:rFonts w:ascii="Times New Roman" w:eastAsia="Calibri" w:hAnsi="Times New Roman" w:cs="Times New Roman"/>
          <w:b/>
          <w:bCs/>
          <w:i/>
          <w:iCs/>
          <w:sz w:val="24"/>
          <w:szCs w:val="24"/>
          <w:lang w:val="en-US"/>
        </w:rPr>
        <w:t>Key words:</w:t>
      </w:r>
      <w:r w:rsidRPr="00F33565">
        <w:rPr>
          <w:rFonts w:ascii="Times New Roman" w:eastAsia="Calibri" w:hAnsi="Times New Roman" w:cs="Times New Roman"/>
          <w:lang w:val="en-US"/>
        </w:rPr>
        <w:t xml:space="preserve"> </w:t>
      </w:r>
      <w:r w:rsidRPr="00F33565">
        <w:rPr>
          <w:rFonts w:ascii="Times New Roman" w:eastAsia="Calibri" w:hAnsi="Times New Roman" w:cs="Times New Roman"/>
          <w:i/>
          <w:iCs/>
          <w:sz w:val="24"/>
          <w:szCs w:val="24"/>
          <w:lang w:val="en-US"/>
        </w:rPr>
        <w:t xml:space="preserve">newborn, premature, gestational age, </w:t>
      </w:r>
      <w:proofErr w:type="spellStart"/>
      <w:r w:rsidRPr="00F33565">
        <w:rPr>
          <w:rFonts w:ascii="Times New Roman" w:eastAsia="Calibri" w:hAnsi="Times New Roman" w:cs="Times New Roman"/>
          <w:i/>
          <w:iCs/>
          <w:sz w:val="24"/>
          <w:szCs w:val="24"/>
          <w:lang w:val="en-US"/>
        </w:rPr>
        <w:t>uteroplacental</w:t>
      </w:r>
      <w:proofErr w:type="spellEnd"/>
      <w:r w:rsidRPr="00F33565">
        <w:rPr>
          <w:rFonts w:ascii="Times New Roman" w:eastAsia="Calibri" w:hAnsi="Times New Roman" w:cs="Times New Roman"/>
          <w:i/>
          <w:iCs/>
          <w:sz w:val="24"/>
          <w:szCs w:val="24"/>
          <w:lang w:val="en-US"/>
        </w:rPr>
        <w:t xml:space="preserve"> insufficiency, adaptation, survival</w:t>
      </w:r>
    </w:p>
    <w:p w:rsidR="006777F4" w:rsidRPr="00B037F1" w:rsidRDefault="006777F4" w:rsidP="006777F4">
      <w:pPr>
        <w:spacing w:after="0" w:line="240" w:lineRule="auto"/>
        <w:jc w:val="both"/>
        <w:rPr>
          <w:rFonts w:ascii="Times New Roman" w:eastAsia="Calibri" w:hAnsi="Times New Roman" w:cs="Times New Roman"/>
          <w:b/>
          <w:bCs/>
          <w:sz w:val="24"/>
          <w:szCs w:val="24"/>
          <w:lang w:val="en-US"/>
        </w:rPr>
      </w:pPr>
    </w:p>
    <w:p w:rsidR="006777F4" w:rsidRPr="00B037F1" w:rsidRDefault="006777F4" w:rsidP="006777F4">
      <w:pPr>
        <w:spacing w:after="0" w:line="240" w:lineRule="auto"/>
        <w:jc w:val="both"/>
        <w:rPr>
          <w:rFonts w:ascii="Times New Roman" w:hAnsi="Times New Roman" w:cs="Times New Roman"/>
          <w:b/>
          <w:i/>
          <w:color w:val="000000"/>
          <w:sz w:val="24"/>
          <w:szCs w:val="24"/>
          <w:lang w:val="tg-Cyrl-TJ"/>
        </w:rPr>
      </w:pPr>
      <w:r w:rsidRPr="00B037F1">
        <w:rPr>
          <w:rFonts w:ascii="Times New Roman" w:hAnsi="Times New Roman" w:cs="Times New Roman"/>
          <w:b/>
          <w:i/>
          <w:color w:val="000000"/>
          <w:sz w:val="24"/>
          <w:szCs w:val="24"/>
          <w:lang w:val="tg-Cyrl-TJ"/>
        </w:rPr>
        <w:t>Turdiboev Sh.A., Berdiev R.N., Rahmonov H.D.</w:t>
      </w:r>
    </w:p>
    <w:p w:rsidR="006777F4" w:rsidRPr="006777F4" w:rsidRDefault="006777F4" w:rsidP="006777F4">
      <w:pPr>
        <w:spacing w:after="0" w:line="240" w:lineRule="auto"/>
        <w:jc w:val="both"/>
        <w:rPr>
          <w:rFonts w:ascii="Times New Roman" w:hAnsi="Times New Roman" w:cs="Times New Roman"/>
          <w:b/>
          <w:color w:val="000000"/>
          <w:sz w:val="24"/>
          <w:szCs w:val="24"/>
          <w:lang w:val="tg-Cyrl-TJ"/>
        </w:rPr>
      </w:pPr>
      <w:r w:rsidRPr="006777F4">
        <w:rPr>
          <w:rFonts w:ascii="Times New Roman" w:hAnsi="Times New Roman" w:cs="Times New Roman"/>
          <w:b/>
          <w:color w:val="000000"/>
          <w:sz w:val="24"/>
          <w:szCs w:val="24"/>
          <w:lang w:val="tg-Cyrl-TJ"/>
        </w:rPr>
        <w:t>CONSERVATIVE TREATMENT OF HEMORRHAGIC STROKE</w:t>
      </w:r>
    </w:p>
    <w:p w:rsidR="006777F4" w:rsidRPr="00F33565" w:rsidRDefault="006777F4" w:rsidP="00677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heme="minorEastAsia" w:hAnsi="Times New Roman" w:cs="Times New Roman"/>
          <w:iCs/>
          <w:color w:val="202124"/>
          <w:sz w:val="24"/>
          <w:szCs w:val="24"/>
          <w:lang w:val="en-US" w:eastAsia="ru-RU"/>
        </w:rPr>
      </w:pPr>
      <w:proofErr w:type="gramStart"/>
      <w:r w:rsidRPr="00F33565">
        <w:rPr>
          <w:rFonts w:ascii="Times New Roman" w:eastAsiaTheme="minorEastAsia" w:hAnsi="Times New Roman" w:cs="Times New Roman"/>
          <w:b/>
          <w:bCs/>
          <w:iCs/>
          <w:color w:val="202124"/>
          <w:sz w:val="24"/>
          <w:szCs w:val="24"/>
          <w:lang w:val="en-US" w:eastAsia="ru-RU"/>
        </w:rPr>
        <w:t>Aim.</w:t>
      </w:r>
      <w:proofErr w:type="gramEnd"/>
      <w:r w:rsidRPr="00F33565">
        <w:rPr>
          <w:rFonts w:ascii="Times New Roman" w:eastAsiaTheme="minorEastAsia" w:hAnsi="Times New Roman" w:cs="Times New Roman"/>
          <w:iCs/>
          <w:color w:val="202124"/>
          <w:sz w:val="24"/>
          <w:szCs w:val="24"/>
          <w:lang w:val="en-US" w:eastAsia="ru-RU"/>
        </w:rPr>
        <w:t xml:space="preserve"> </w:t>
      </w:r>
      <w:proofErr w:type="gramStart"/>
      <w:r w:rsidRPr="00F33565">
        <w:rPr>
          <w:rFonts w:ascii="Times New Roman" w:eastAsiaTheme="minorEastAsia" w:hAnsi="Times New Roman" w:cs="Times New Roman"/>
          <w:iCs/>
          <w:color w:val="202124"/>
          <w:sz w:val="24"/>
          <w:szCs w:val="24"/>
          <w:lang w:val="en-US" w:eastAsia="ru-RU"/>
        </w:rPr>
        <w:t xml:space="preserve">To study the influence of </w:t>
      </w:r>
      <w:proofErr w:type="spellStart"/>
      <w:r w:rsidRPr="00F33565">
        <w:rPr>
          <w:rFonts w:ascii="Times New Roman" w:eastAsiaTheme="minorEastAsia" w:hAnsi="Times New Roman" w:cs="Times New Roman"/>
          <w:iCs/>
          <w:color w:val="202124"/>
          <w:sz w:val="24"/>
          <w:szCs w:val="24"/>
          <w:lang w:val="en-US" w:eastAsia="ru-RU"/>
        </w:rPr>
        <w:t>Nimotop</w:t>
      </w:r>
      <w:proofErr w:type="spellEnd"/>
      <w:r w:rsidRPr="00F33565">
        <w:rPr>
          <w:rFonts w:ascii="Times New Roman" w:eastAsiaTheme="minorEastAsia" w:hAnsi="Times New Roman" w:cs="Times New Roman"/>
          <w:iCs/>
          <w:color w:val="202124"/>
          <w:sz w:val="24"/>
          <w:szCs w:val="24"/>
          <w:lang w:val="en-US" w:eastAsia="ru-RU"/>
        </w:rPr>
        <w:t xml:space="preserve"> on the course of hemorrhagic stroke.</w:t>
      </w:r>
      <w:proofErr w:type="gramEnd"/>
    </w:p>
    <w:p w:rsidR="006777F4" w:rsidRPr="00F33565" w:rsidRDefault="006777F4" w:rsidP="006777F4">
      <w:pPr>
        <w:spacing w:after="0" w:line="240" w:lineRule="auto"/>
        <w:jc w:val="both"/>
        <w:rPr>
          <w:rFonts w:ascii="Times New Roman" w:hAnsi="Times New Roman" w:cs="Times New Roman"/>
          <w:sz w:val="24"/>
          <w:szCs w:val="24"/>
          <w:lang w:val="en-US"/>
        </w:rPr>
      </w:pPr>
      <w:proofErr w:type="gramStart"/>
      <w:r w:rsidRPr="00F33565">
        <w:rPr>
          <w:rFonts w:ascii="Times New Roman" w:hAnsi="Times New Roman" w:cs="Times New Roman"/>
          <w:b/>
          <w:bCs/>
          <w:iCs/>
          <w:color w:val="202124"/>
          <w:sz w:val="24"/>
          <w:szCs w:val="24"/>
          <w:lang w:val="en-US"/>
        </w:rPr>
        <w:t>Material and methods</w:t>
      </w:r>
      <w:r w:rsidRPr="00F33565">
        <w:rPr>
          <w:rFonts w:ascii="Times New Roman" w:hAnsi="Times New Roman" w:cs="Times New Roman"/>
          <w:iCs/>
          <w:color w:val="202124"/>
          <w:sz w:val="24"/>
          <w:szCs w:val="24"/>
          <w:lang w:val="en-US"/>
        </w:rPr>
        <w:t>.</w:t>
      </w:r>
      <w:proofErr w:type="gramEnd"/>
      <w:r w:rsidRPr="00F33565">
        <w:rPr>
          <w:rFonts w:ascii="Times New Roman" w:hAnsi="Times New Roman" w:cs="Times New Roman"/>
          <w:iCs/>
          <w:color w:val="202124"/>
          <w:sz w:val="24"/>
          <w:szCs w:val="24"/>
          <w:lang w:val="en-US"/>
        </w:rPr>
        <w:t xml:space="preserve"> </w:t>
      </w:r>
      <w:r w:rsidRPr="00F33565">
        <w:rPr>
          <w:rFonts w:ascii="Times New Roman" w:hAnsi="Times New Roman" w:cs="Times New Roman"/>
          <w:sz w:val="24"/>
          <w:szCs w:val="24"/>
          <w:lang w:val="en-US"/>
        </w:rPr>
        <w:t xml:space="preserve">We studied the results of treatment of 188 patients with acute hemorrhagic stroke. The patients were divided into two groups. The first group (main group) </w:t>
      </w:r>
      <w:r w:rsidRPr="00F33565">
        <w:rPr>
          <w:rFonts w:ascii="Times New Roman" w:hAnsi="Times New Roman" w:cs="Times New Roman"/>
          <w:sz w:val="24"/>
          <w:szCs w:val="24"/>
          <w:lang w:val="en-US"/>
        </w:rPr>
        <w:lastRenderedPageBreak/>
        <w:t xml:space="preserve">included 96 patients who took the drug </w:t>
      </w:r>
      <w:proofErr w:type="spellStart"/>
      <w:r w:rsidRPr="00F33565">
        <w:rPr>
          <w:rFonts w:ascii="Times New Roman" w:hAnsi="Times New Roman" w:cs="Times New Roman"/>
          <w:sz w:val="24"/>
          <w:szCs w:val="24"/>
          <w:lang w:val="en-US"/>
        </w:rPr>
        <w:t>nimodipine</w:t>
      </w:r>
      <w:proofErr w:type="spellEnd"/>
      <w:r w:rsidRPr="00F33565">
        <w:rPr>
          <w:rFonts w:ascii="Times New Roman" w:hAnsi="Times New Roman" w:cs="Times New Roman"/>
          <w:sz w:val="24"/>
          <w:szCs w:val="24"/>
          <w:lang w:val="en-US"/>
        </w:rPr>
        <w:t xml:space="preserve"> 2 ml in isotonic sodium chloride solution for 120 minutes with mandatory blood pressure monitoring and no later than 3 days from the moment of the disease. The second group (control group) included 92 patients and did not use </w:t>
      </w:r>
      <w:proofErr w:type="spellStart"/>
      <w:r w:rsidRPr="00F33565">
        <w:rPr>
          <w:rFonts w:ascii="Times New Roman" w:hAnsi="Times New Roman" w:cs="Times New Roman"/>
          <w:sz w:val="24"/>
          <w:szCs w:val="24"/>
          <w:lang w:val="en-US"/>
        </w:rPr>
        <w:t>nimodipine</w:t>
      </w:r>
      <w:proofErr w:type="spellEnd"/>
      <w:r w:rsidRPr="00F33565">
        <w:rPr>
          <w:rFonts w:ascii="Times New Roman" w:hAnsi="Times New Roman" w:cs="Times New Roman"/>
          <w:sz w:val="24"/>
          <w:szCs w:val="24"/>
          <w:lang w:val="en-US"/>
        </w:rPr>
        <w:t>.</w:t>
      </w:r>
    </w:p>
    <w:p w:rsidR="006777F4" w:rsidRPr="00F33565" w:rsidRDefault="006777F4" w:rsidP="006777F4">
      <w:pPr>
        <w:spacing w:after="0" w:line="240" w:lineRule="auto"/>
        <w:jc w:val="both"/>
        <w:rPr>
          <w:rFonts w:ascii="Times New Roman" w:hAnsi="Times New Roman" w:cs="Times New Roman"/>
          <w:sz w:val="24"/>
          <w:szCs w:val="24"/>
          <w:lang w:val="en-US"/>
        </w:rPr>
      </w:pPr>
      <w:r w:rsidRPr="00F33565">
        <w:rPr>
          <w:rFonts w:ascii="Times New Roman" w:hAnsi="Times New Roman" w:cs="Times New Roman"/>
          <w:sz w:val="24"/>
          <w:szCs w:val="24"/>
          <w:lang w:val="en-US"/>
        </w:rPr>
        <w:t xml:space="preserve">All hospitalized patients received complaints, medical history, general clinical examination, assessment of neurological disorders, neuroimaging research methods (CT and MRI), ophthalmological examinations, examination by a neurologist and an intensive care specialist, as well as photographic documentation. </w:t>
      </w:r>
    </w:p>
    <w:p w:rsidR="006777F4" w:rsidRPr="00F33565" w:rsidRDefault="006777F4" w:rsidP="00677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heme="minorEastAsia" w:hAnsi="Times New Roman" w:cs="Times New Roman"/>
          <w:iCs/>
          <w:color w:val="202124"/>
          <w:sz w:val="24"/>
          <w:szCs w:val="24"/>
          <w:lang w:val="en-US" w:eastAsia="ru-RU"/>
        </w:rPr>
      </w:pPr>
      <w:proofErr w:type="gramStart"/>
      <w:r w:rsidRPr="00F33565">
        <w:rPr>
          <w:rFonts w:ascii="Times New Roman" w:eastAsiaTheme="minorEastAsia" w:hAnsi="Times New Roman" w:cs="Times New Roman"/>
          <w:b/>
          <w:bCs/>
          <w:iCs/>
          <w:color w:val="202124"/>
          <w:sz w:val="24"/>
          <w:szCs w:val="24"/>
          <w:lang w:val="en-US" w:eastAsia="ru-RU"/>
        </w:rPr>
        <w:t>Results</w:t>
      </w:r>
      <w:r w:rsidRPr="00F33565">
        <w:rPr>
          <w:rFonts w:ascii="Times New Roman" w:eastAsiaTheme="minorEastAsia" w:hAnsi="Times New Roman" w:cs="Times New Roman"/>
          <w:iCs/>
          <w:color w:val="202124"/>
          <w:sz w:val="24"/>
          <w:szCs w:val="24"/>
          <w:lang w:val="en-US" w:eastAsia="ru-RU"/>
        </w:rPr>
        <w:t>.</w:t>
      </w:r>
      <w:proofErr w:type="gramEnd"/>
      <w:r w:rsidRPr="00F33565">
        <w:rPr>
          <w:rFonts w:ascii="Times New Roman" w:eastAsiaTheme="minorEastAsia" w:hAnsi="Times New Roman" w:cs="Times New Roman"/>
          <w:iCs/>
          <w:color w:val="202124"/>
          <w:sz w:val="24"/>
          <w:szCs w:val="24"/>
          <w:lang w:val="en-US" w:eastAsia="ru-RU"/>
        </w:rPr>
        <w:t xml:space="preserve"> In patients of the main group the level of consciousness cleared from stupor and deep stunning to moderate stunning and clear consciousness in 28 (29.2%) cases, and in patients in the control group, this figure was 24 (26.1%). In the main group, in 74 patients, severe hemiparesis turned moderate on the 14th day in 56 (58.4%) cases, and in patients in the control group, it lasted up to 1 month in 64 (69.6%) patients. Also, speech impairment in 12 (12.5%) patients in the main group regressed up to 2 weeks, and in patients of the control group, speech impairment recovered up to 2 weeks in 4 (4.3%) patients. Cerebral symptoms in the main group on day 14 out of patients remained only in 5 patients, and in the control group of 67 patients they were recorded in 25 examined.</w:t>
      </w:r>
    </w:p>
    <w:p w:rsidR="006777F4" w:rsidRPr="00F33565" w:rsidRDefault="006777F4" w:rsidP="00677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heme="minorEastAsia" w:hAnsi="Times New Roman" w:cs="Times New Roman"/>
          <w:iCs/>
          <w:color w:val="202124"/>
          <w:sz w:val="24"/>
          <w:szCs w:val="24"/>
          <w:lang w:val="en-US" w:eastAsia="ru-RU"/>
        </w:rPr>
      </w:pPr>
      <w:r w:rsidRPr="00F33565">
        <w:rPr>
          <w:rFonts w:ascii="Times New Roman" w:eastAsiaTheme="minorEastAsia" w:hAnsi="Times New Roman" w:cs="Times New Roman"/>
          <w:b/>
          <w:bCs/>
          <w:iCs/>
          <w:color w:val="202124"/>
          <w:sz w:val="24"/>
          <w:szCs w:val="24"/>
          <w:lang w:val="en-US" w:eastAsia="ru-RU"/>
        </w:rPr>
        <w:t>Conclusion</w:t>
      </w:r>
      <w:r w:rsidRPr="00F33565">
        <w:rPr>
          <w:rFonts w:ascii="Times New Roman" w:eastAsiaTheme="minorEastAsia" w:hAnsi="Times New Roman" w:cs="Times New Roman"/>
          <w:iCs/>
          <w:color w:val="202124"/>
          <w:sz w:val="24"/>
          <w:szCs w:val="24"/>
          <w:lang w:val="en-US" w:eastAsia="ru-RU"/>
        </w:rPr>
        <w:t>.</w:t>
      </w:r>
      <w:r w:rsidRPr="00F33565">
        <w:rPr>
          <w:rFonts w:ascii="Times New Roman" w:eastAsiaTheme="minorEastAsia" w:hAnsi="Times New Roman" w:cs="Times New Roman"/>
          <w:iCs/>
          <w:color w:val="202124"/>
          <w:sz w:val="24"/>
          <w:szCs w:val="24"/>
          <w:lang w:eastAsia="ru-RU"/>
        </w:rPr>
        <w:t>Т</w:t>
      </w:r>
      <w:proofErr w:type="spellStart"/>
      <w:r w:rsidRPr="00F33565">
        <w:rPr>
          <w:rFonts w:ascii="Times New Roman" w:eastAsiaTheme="minorEastAsia" w:hAnsi="Times New Roman" w:cs="Times New Roman"/>
          <w:iCs/>
          <w:color w:val="202124"/>
          <w:sz w:val="24"/>
          <w:szCs w:val="24"/>
          <w:lang w:val="en-US" w:eastAsia="ru-RU"/>
        </w:rPr>
        <w:t>herapy</w:t>
      </w:r>
      <w:proofErr w:type="spellEnd"/>
      <w:r w:rsidRPr="00F33565">
        <w:rPr>
          <w:rFonts w:ascii="Times New Roman" w:eastAsiaTheme="minorEastAsia" w:hAnsi="Times New Roman" w:cs="Times New Roman"/>
          <w:iCs/>
          <w:color w:val="202124"/>
          <w:sz w:val="24"/>
          <w:szCs w:val="24"/>
          <w:lang w:val="en-US" w:eastAsia="ru-RU"/>
        </w:rPr>
        <w:t xml:space="preserve"> using </w:t>
      </w:r>
      <w:proofErr w:type="spellStart"/>
      <w:r w:rsidRPr="00F33565">
        <w:rPr>
          <w:rFonts w:ascii="Times New Roman" w:eastAsiaTheme="minorEastAsia" w:hAnsi="Times New Roman" w:cs="Times New Roman"/>
          <w:iCs/>
          <w:color w:val="202124"/>
          <w:sz w:val="24"/>
          <w:szCs w:val="24"/>
          <w:lang w:val="en-US" w:eastAsia="ru-RU"/>
        </w:rPr>
        <w:t>nimotop</w:t>
      </w:r>
      <w:proofErr w:type="spellEnd"/>
      <w:r w:rsidRPr="00F33565">
        <w:rPr>
          <w:rFonts w:ascii="Times New Roman" w:eastAsiaTheme="minorEastAsia" w:hAnsi="Times New Roman" w:cs="Times New Roman"/>
          <w:iCs/>
          <w:color w:val="202124"/>
          <w:sz w:val="24"/>
          <w:szCs w:val="24"/>
          <w:lang w:val="en-US" w:eastAsia="ru-RU"/>
        </w:rPr>
        <w:t xml:space="preserve"> has a significant effectiveness in the acute period of hemorrhagic stroke, received in complex therapy and leads to an acceleration of the recovery of brain functions, compared with the control group. Taking into account the general condition, neurological status, age, as well as </w:t>
      </w:r>
      <w:proofErr w:type="spellStart"/>
      <w:r w:rsidRPr="00F33565">
        <w:rPr>
          <w:rFonts w:ascii="Times New Roman" w:eastAsiaTheme="minorEastAsia" w:hAnsi="Times New Roman" w:cs="Times New Roman"/>
          <w:iCs/>
          <w:color w:val="202124"/>
          <w:sz w:val="24"/>
          <w:szCs w:val="24"/>
          <w:lang w:val="en-US" w:eastAsia="ru-RU"/>
        </w:rPr>
        <w:t>tomodensitometric</w:t>
      </w:r>
      <w:proofErr w:type="spellEnd"/>
      <w:r w:rsidRPr="00F33565">
        <w:rPr>
          <w:rFonts w:ascii="Times New Roman" w:eastAsiaTheme="minorEastAsia" w:hAnsi="Times New Roman" w:cs="Times New Roman"/>
          <w:iCs/>
          <w:color w:val="202124"/>
          <w:sz w:val="24"/>
          <w:szCs w:val="24"/>
          <w:lang w:val="en-US" w:eastAsia="ru-RU"/>
        </w:rPr>
        <w:t xml:space="preserve"> data of sorting patients with hemorrhagic stroke, it is possible to achieve positive results in the treatment of these categories of patients.</w:t>
      </w:r>
    </w:p>
    <w:p w:rsidR="006777F4" w:rsidRPr="00F33565" w:rsidRDefault="006777F4" w:rsidP="00677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heme="minorEastAsia" w:hAnsi="Times New Roman" w:cs="Times New Roman"/>
          <w:i/>
          <w:iCs/>
          <w:color w:val="202124"/>
          <w:sz w:val="24"/>
          <w:szCs w:val="24"/>
          <w:lang w:val="en-US" w:eastAsia="ru-RU"/>
        </w:rPr>
      </w:pPr>
      <w:r w:rsidRPr="00F33565">
        <w:rPr>
          <w:rFonts w:ascii="Times New Roman" w:eastAsiaTheme="minorEastAsia" w:hAnsi="Times New Roman" w:cs="Times New Roman"/>
          <w:b/>
          <w:bCs/>
          <w:i/>
          <w:iCs/>
          <w:color w:val="202124"/>
          <w:sz w:val="24"/>
          <w:szCs w:val="24"/>
          <w:lang w:val="en-US" w:eastAsia="ru-RU"/>
        </w:rPr>
        <w:t>Key words</w:t>
      </w:r>
      <w:r w:rsidRPr="00F33565">
        <w:rPr>
          <w:rFonts w:ascii="Times New Roman" w:eastAsiaTheme="minorEastAsia" w:hAnsi="Times New Roman" w:cs="Times New Roman"/>
          <w:i/>
          <w:iCs/>
          <w:color w:val="202124"/>
          <w:sz w:val="24"/>
          <w:szCs w:val="24"/>
          <w:lang w:val="en-US" w:eastAsia="ru-RU"/>
        </w:rPr>
        <w:t>: hemorrhagic stroke, conservative treatment, arterial hypertension, computed tomography</w:t>
      </w:r>
    </w:p>
    <w:p w:rsidR="006777F4" w:rsidRPr="00B037F1" w:rsidRDefault="006777F4" w:rsidP="006777F4">
      <w:pPr>
        <w:spacing w:after="0" w:line="240" w:lineRule="auto"/>
        <w:jc w:val="both"/>
        <w:rPr>
          <w:rFonts w:ascii="Times New Roman" w:hAnsi="Times New Roman" w:cs="Times New Roman"/>
          <w:b/>
          <w:color w:val="000000"/>
          <w:sz w:val="24"/>
          <w:szCs w:val="24"/>
          <w:lang w:val="tg-Cyrl-TJ"/>
        </w:rPr>
      </w:pPr>
    </w:p>
    <w:p w:rsidR="006777F4" w:rsidRPr="006777F4" w:rsidRDefault="006777F4" w:rsidP="006777F4">
      <w:pPr>
        <w:spacing w:after="0" w:line="240" w:lineRule="auto"/>
        <w:jc w:val="both"/>
        <w:rPr>
          <w:rFonts w:ascii="Times New Roman" w:eastAsia="Times New Roman" w:hAnsi="Times New Roman" w:cs="Times New Roman"/>
          <w:b/>
          <w:bCs/>
          <w:i/>
          <w:sz w:val="24"/>
          <w:szCs w:val="24"/>
          <w:lang w:val="tg-Cyrl-TJ" w:eastAsia="ru-RU"/>
        </w:rPr>
      </w:pPr>
      <w:r w:rsidRPr="006777F4">
        <w:rPr>
          <w:rFonts w:ascii="Times New Roman" w:eastAsia="Times New Roman" w:hAnsi="Times New Roman" w:cs="Times New Roman"/>
          <w:b/>
          <w:bCs/>
          <w:i/>
          <w:sz w:val="24"/>
          <w:szCs w:val="24"/>
          <w:lang w:val="tg-Cyrl-TJ" w:eastAsia="ru-RU"/>
        </w:rPr>
        <w:t>Khuseinzoda Z.Kh., Mirzoeva D.S., Gairatova N.K., Sufiev L.A.</w:t>
      </w:r>
    </w:p>
    <w:p w:rsidR="006777F4" w:rsidRPr="006777F4" w:rsidRDefault="006777F4" w:rsidP="006777F4">
      <w:pPr>
        <w:spacing w:after="0" w:line="240" w:lineRule="auto"/>
        <w:jc w:val="both"/>
        <w:rPr>
          <w:rFonts w:ascii="Times New Roman" w:eastAsia="Times New Roman" w:hAnsi="Times New Roman" w:cs="Times New Roman"/>
          <w:b/>
          <w:bCs/>
          <w:color w:val="212121"/>
          <w:sz w:val="24"/>
          <w:szCs w:val="24"/>
          <w:lang w:val="en-US" w:eastAsia="ru-RU"/>
        </w:rPr>
      </w:pPr>
      <w:r w:rsidRPr="006777F4">
        <w:rPr>
          <w:rFonts w:ascii="Times New Roman" w:eastAsia="Times New Roman" w:hAnsi="Times New Roman" w:cs="Times New Roman"/>
          <w:b/>
          <w:bCs/>
          <w:color w:val="212121"/>
          <w:sz w:val="24"/>
          <w:szCs w:val="24"/>
          <w:lang w:val="en-US" w:eastAsia="ru-RU"/>
        </w:rPr>
        <w:t>OBESITY AS A RISK FACTOR IN THE DEVELOPMENT OF BREAST CANCER</w:t>
      </w:r>
    </w:p>
    <w:p w:rsidR="006777F4" w:rsidRPr="00F33565" w:rsidRDefault="006777F4" w:rsidP="006777F4">
      <w:pPr>
        <w:spacing w:after="0" w:line="240" w:lineRule="auto"/>
        <w:jc w:val="both"/>
        <w:rPr>
          <w:rFonts w:ascii="Times New Roman" w:eastAsia="Calibri" w:hAnsi="Times New Roman" w:cs="Times New Roman"/>
          <w:sz w:val="24"/>
          <w:szCs w:val="24"/>
          <w:lang w:val="en-US"/>
        </w:rPr>
      </w:pPr>
      <w:proofErr w:type="gramStart"/>
      <w:r w:rsidRPr="00F33565">
        <w:rPr>
          <w:rFonts w:ascii="Times New Roman" w:eastAsia="Calibri" w:hAnsi="Times New Roman" w:cs="Times New Roman"/>
          <w:b/>
          <w:bCs/>
          <w:sz w:val="24"/>
          <w:szCs w:val="24"/>
          <w:lang w:val="en-US"/>
        </w:rPr>
        <w:t>Material and methods.</w:t>
      </w:r>
      <w:proofErr w:type="gramEnd"/>
      <w:r w:rsidRPr="00F33565">
        <w:rPr>
          <w:rFonts w:ascii="Times New Roman" w:eastAsia="Calibri" w:hAnsi="Times New Roman" w:cs="Times New Roman"/>
          <w:b/>
          <w:bCs/>
          <w:sz w:val="24"/>
          <w:szCs w:val="24"/>
          <w:lang w:val="en-US"/>
        </w:rPr>
        <w:t xml:space="preserve"> </w:t>
      </w:r>
      <w:r w:rsidRPr="00F33565">
        <w:rPr>
          <w:rFonts w:ascii="Times New Roman" w:eastAsia="Calibri" w:hAnsi="Times New Roman" w:cs="Times New Roman"/>
          <w:sz w:val="24"/>
          <w:szCs w:val="24"/>
          <w:lang w:val="en-US"/>
        </w:rPr>
        <w:t xml:space="preserve">A retrospective analysis of outpatient records of patients diagnosed with breast cancer was carried out. </w:t>
      </w:r>
    </w:p>
    <w:p w:rsidR="006777F4" w:rsidRPr="00F33565" w:rsidRDefault="006777F4" w:rsidP="006777F4">
      <w:pPr>
        <w:spacing w:after="0" w:line="240" w:lineRule="auto"/>
        <w:jc w:val="both"/>
        <w:rPr>
          <w:rFonts w:ascii="Times New Roman" w:eastAsia="Calibri" w:hAnsi="Times New Roman" w:cs="Times New Roman"/>
          <w:sz w:val="24"/>
          <w:szCs w:val="24"/>
          <w:lang w:val="en-US"/>
        </w:rPr>
      </w:pPr>
      <w:r w:rsidRPr="00F33565">
        <w:rPr>
          <w:rFonts w:ascii="Times New Roman" w:eastAsia="Calibri" w:hAnsi="Times New Roman" w:cs="Times New Roman"/>
          <w:sz w:val="24"/>
          <w:szCs w:val="24"/>
          <w:lang w:val="en-US"/>
        </w:rPr>
        <w:t xml:space="preserve">For the purpose of adequate treatment, weight and height were determined for all </w:t>
      </w:r>
      <w:proofErr w:type="gramStart"/>
      <w:r w:rsidRPr="00F33565">
        <w:rPr>
          <w:rFonts w:ascii="Times New Roman" w:eastAsia="Calibri" w:hAnsi="Times New Roman" w:cs="Times New Roman"/>
          <w:sz w:val="24"/>
          <w:szCs w:val="24"/>
          <w:lang w:val="en-US"/>
        </w:rPr>
        <w:t>patients,</w:t>
      </w:r>
      <w:proofErr w:type="gramEnd"/>
      <w:r w:rsidRPr="00F33565">
        <w:rPr>
          <w:rFonts w:ascii="Times New Roman" w:eastAsia="Calibri" w:hAnsi="Times New Roman" w:cs="Times New Roman"/>
          <w:sz w:val="24"/>
          <w:szCs w:val="24"/>
          <w:lang w:val="en-US"/>
        </w:rPr>
        <w:t xml:space="preserve"> body mass index (BMI) and degree of obesity were calculated.</w:t>
      </w:r>
    </w:p>
    <w:p w:rsidR="006777F4" w:rsidRPr="00F33565" w:rsidRDefault="006777F4" w:rsidP="006777F4">
      <w:pPr>
        <w:spacing w:after="0" w:line="240" w:lineRule="auto"/>
        <w:jc w:val="both"/>
        <w:rPr>
          <w:rFonts w:ascii="Times New Roman" w:eastAsia="Calibri" w:hAnsi="Times New Roman" w:cs="Times New Roman"/>
          <w:sz w:val="24"/>
          <w:szCs w:val="24"/>
          <w:lang w:val="en-US"/>
        </w:rPr>
      </w:pPr>
      <w:proofErr w:type="gramStart"/>
      <w:r w:rsidRPr="00F33565">
        <w:rPr>
          <w:rFonts w:ascii="Times New Roman" w:eastAsia="Calibri" w:hAnsi="Times New Roman" w:cs="Times New Roman"/>
          <w:b/>
          <w:bCs/>
          <w:sz w:val="24"/>
          <w:szCs w:val="24"/>
          <w:lang w:val="en-US"/>
        </w:rPr>
        <w:t>Results.</w:t>
      </w:r>
      <w:proofErr w:type="gramEnd"/>
      <w:r w:rsidRPr="00F33565">
        <w:rPr>
          <w:rFonts w:ascii="Times New Roman" w:eastAsia="Calibri" w:hAnsi="Times New Roman" w:cs="Times New Roman"/>
          <w:b/>
          <w:bCs/>
          <w:sz w:val="24"/>
          <w:szCs w:val="24"/>
          <w:lang w:val="en-US"/>
        </w:rPr>
        <w:t xml:space="preserve"> </w:t>
      </w:r>
      <w:r w:rsidRPr="00F33565">
        <w:rPr>
          <w:rFonts w:ascii="Times New Roman" w:eastAsia="Calibri" w:hAnsi="Times New Roman" w:cs="Times New Roman"/>
          <w:sz w:val="24"/>
          <w:szCs w:val="24"/>
          <w:lang w:val="en-US"/>
        </w:rPr>
        <w:t xml:space="preserve"> In 2022, 142 (30</w:t>
      </w:r>
      <w:proofErr w:type="gramStart"/>
      <w:r w:rsidRPr="00F33565">
        <w:rPr>
          <w:rFonts w:ascii="Times New Roman" w:eastAsia="Calibri" w:hAnsi="Times New Roman" w:cs="Times New Roman"/>
          <w:sz w:val="24"/>
          <w:szCs w:val="24"/>
          <w:lang w:val="en-US"/>
        </w:rPr>
        <w:t>,5</w:t>
      </w:r>
      <w:proofErr w:type="gramEnd"/>
      <w:r w:rsidRPr="00F33565">
        <w:rPr>
          <w:rFonts w:ascii="Times New Roman" w:eastAsia="Calibri" w:hAnsi="Times New Roman" w:cs="Times New Roman"/>
          <w:sz w:val="24"/>
          <w:szCs w:val="24"/>
          <w:lang w:val="en-US"/>
        </w:rPr>
        <w:t>%) patients and in 2023, 98 (27,5%) patients were obese. At the same time, the majority of patients with breast cancer and obesity were in the age group of 40-69 years, and the highest degree of obesity was found in the age group of 50-69 years. In both 2022 and 2023, stages III and IV breast cancer were most common in obese women.</w:t>
      </w:r>
    </w:p>
    <w:p w:rsidR="006777F4" w:rsidRPr="00F33565" w:rsidRDefault="006777F4" w:rsidP="006777F4">
      <w:pPr>
        <w:spacing w:after="0" w:line="240" w:lineRule="auto"/>
        <w:jc w:val="both"/>
        <w:rPr>
          <w:rFonts w:ascii="Times New Roman" w:eastAsia="Times New Roman" w:hAnsi="Times New Roman" w:cs="Times New Roman"/>
          <w:b/>
          <w:bCs/>
          <w:color w:val="212121"/>
          <w:sz w:val="24"/>
          <w:szCs w:val="24"/>
          <w:lang w:val="en-US" w:eastAsia="ru-RU"/>
        </w:rPr>
      </w:pPr>
      <w:proofErr w:type="gramStart"/>
      <w:r w:rsidRPr="00F33565">
        <w:rPr>
          <w:rFonts w:ascii="Times New Roman" w:eastAsia="Times New Roman" w:hAnsi="Times New Roman" w:cs="Times New Roman"/>
          <w:b/>
          <w:bCs/>
          <w:color w:val="212121"/>
          <w:sz w:val="24"/>
          <w:szCs w:val="24"/>
          <w:lang w:val="en-US" w:eastAsia="ru-RU"/>
        </w:rPr>
        <w:t>Conclusion.</w:t>
      </w:r>
      <w:proofErr w:type="gramEnd"/>
      <w:r w:rsidRPr="00F33565">
        <w:rPr>
          <w:rFonts w:ascii="Times New Roman" w:eastAsia="Times New Roman" w:hAnsi="Times New Roman" w:cs="Times New Roman"/>
          <w:b/>
          <w:bCs/>
          <w:color w:val="212121"/>
          <w:sz w:val="24"/>
          <w:szCs w:val="24"/>
          <w:lang w:val="en-US" w:eastAsia="ru-RU"/>
        </w:rPr>
        <w:t xml:space="preserve"> </w:t>
      </w:r>
      <w:r w:rsidRPr="00F33565">
        <w:rPr>
          <w:rFonts w:ascii="Times New Roman" w:eastAsia="Times New Roman" w:hAnsi="Times New Roman" w:cs="Times New Roman"/>
          <w:color w:val="212121"/>
          <w:sz w:val="24"/>
          <w:szCs w:val="24"/>
          <w:lang w:val="en-US" w:eastAsia="ru-RU"/>
        </w:rPr>
        <w:t xml:space="preserve">Overweight and obesity are an independent factor of poor prognosis for patients with breast cancer; </w:t>
      </w:r>
      <w:proofErr w:type="spellStart"/>
      <w:r w:rsidRPr="00F33565">
        <w:rPr>
          <w:rFonts w:ascii="Times New Roman" w:eastAsia="Times New Roman" w:hAnsi="Times New Roman" w:cs="Times New Roman"/>
          <w:color w:val="212121"/>
          <w:sz w:val="24"/>
          <w:szCs w:val="24"/>
          <w:lang w:val="en-US" w:eastAsia="ru-RU"/>
        </w:rPr>
        <w:t>estrone</w:t>
      </w:r>
      <w:proofErr w:type="spellEnd"/>
      <w:r w:rsidRPr="00F33565">
        <w:rPr>
          <w:rFonts w:ascii="Times New Roman" w:eastAsia="Times New Roman" w:hAnsi="Times New Roman" w:cs="Times New Roman"/>
          <w:color w:val="212121"/>
          <w:sz w:val="24"/>
          <w:szCs w:val="24"/>
          <w:lang w:val="en-US" w:eastAsia="ru-RU"/>
        </w:rPr>
        <w:t xml:space="preserve"> is synthesized in adipose tissue, the monotonous concentration of which leads to an inadequate increase in cell proliferation, leading to an increase in breast cancer incidence, relapse and mortality. Further research examining the impact of obesity on breast cancer is needed.</w:t>
      </w:r>
    </w:p>
    <w:p w:rsidR="006777F4" w:rsidRPr="00F33565" w:rsidRDefault="006777F4" w:rsidP="006777F4">
      <w:pPr>
        <w:spacing w:after="0" w:line="240" w:lineRule="auto"/>
        <w:jc w:val="both"/>
        <w:rPr>
          <w:rFonts w:ascii="Times New Roman" w:eastAsia="Times New Roman" w:hAnsi="Times New Roman" w:cs="Times New Roman"/>
          <w:i/>
          <w:color w:val="212121"/>
          <w:sz w:val="24"/>
          <w:szCs w:val="24"/>
          <w:lang w:val="en-US" w:eastAsia="ru-RU"/>
        </w:rPr>
      </w:pPr>
      <w:r w:rsidRPr="00F33565">
        <w:rPr>
          <w:rFonts w:ascii="Times New Roman" w:eastAsia="Times New Roman" w:hAnsi="Times New Roman" w:cs="Times New Roman"/>
          <w:b/>
          <w:bCs/>
          <w:i/>
          <w:color w:val="212121"/>
          <w:sz w:val="24"/>
          <w:szCs w:val="24"/>
          <w:lang w:val="en-US" w:eastAsia="ru-RU"/>
        </w:rPr>
        <w:t xml:space="preserve">Key words: </w:t>
      </w:r>
      <w:r w:rsidRPr="00F33565">
        <w:rPr>
          <w:rFonts w:ascii="Times New Roman" w:eastAsia="Times New Roman" w:hAnsi="Times New Roman" w:cs="Times New Roman"/>
          <w:i/>
          <w:color w:val="212121"/>
          <w:sz w:val="24"/>
          <w:szCs w:val="24"/>
          <w:lang w:val="en-US" w:eastAsia="ru-RU"/>
        </w:rPr>
        <w:t>breast cancer (BC), body mass index (BMI), obesity, age</w:t>
      </w:r>
    </w:p>
    <w:p w:rsidR="006777F4" w:rsidRPr="00B037F1" w:rsidRDefault="006777F4" w:rsidP="006777F4">
      <w:pPr>
        <w:spacing w:after="0" w:line="240" w:lineRule="auto"/>
        <w:jc w:val="both"/>
        <w:rPr>
          <w:rFonts w:ascii="Times New Roman" w:eastAsia="Times New Roman" w:hAnsi="Times New Roman" w:cs="Times New Roman"/>
          <w:b/>
          <w:bCs/>
          <w:color w:val="212121"/>
          <w:sz w:val="24"/>
          <w:szCs w:val="24"/>
          <w:lang w:val="en-US" w:eastAsia="ru-RU"/>
        </w:rPr>
      </w:pPr>
    </w:p>
    <w:p w:rsidR="006777F4" w:rsidRPr="00B037F1" w:rsidRDefault="006777F4" w:rsidP="006777F4">
      <w:pPr>
        <w:shd w:val="clear" w:color="auto" w:fill="FFFFFF"/>
        <w:spacing w:after="0" w:line="240" w:lineRule="auto"/>
        <w:jc w:val="both"/>
        <w:rPr>
          <w:rFonts w:ascii="Times New Roman" w:eastAsia="Times New Roman" w:hAnsi="Times New Roman" w:cs="Times New Roman"/>
          <w:b/>
          <w:i/>
          <w:spacing w:val="-8"/>
          <w:sz w:val="24"/>
          <w:szCs w:val="24"/>
          <w:lang w:val="en-US" w:eastAsia="ru-RU"/>
        </w:rPr>
      </w:pPr>
      <w:proofErr w:type="spellStart"/>
      <w:r w:rsidRPr="00B037F1">
        <w:rPr>
          <w:rFonts w:ascii="Times New Roman" w:eastAsia="Times New Roman" w:hAnsi="Times New Roman" w:cs="Times New Roman"/>
          <w:b/>
          <w:i/>
          <w:spacing w:val="-8"/>
          <w:sz w:val="24"/>
          <w:szCs w:val="24"/>
          <w:lang w:val="en-US" w:eastAsia="ru-RU"/>
        </w:rPr>
        <w:t>Shokirov</w:t>
      </w:r>
      <w:proofErr w:type="spellEnd"/>
      <w:r w:rsidRPr="00B037F1">
        <w:rPr>
          <w:rFonts w:ascii="Times New Roman" w:eastAsia="Times New Roman" w:hAnsi="Times New Roman" w:cs="Times New Roman"/>
          <w:b/>
          <w:i/>
          <w:spacing w:val="-8"/>
          <w:sz w:val="24"/>
          <w:szCs w:val="24"/>
          <w:lang w:val="en-US" w:eastAsia="ru-RU"/>
        </w:rPr>
        <w:t xml:space="preserve"> M.K., </w:t>
      </w:r>
      <w:proofErr w:type="spellStart"/>
      <w:r w:rsidRPr="00B037F1">
        <w:rPr>
          <w:rFonts w:ascii="Times New Roman" w:eastAsia="Times New Roman" w:hAnsi="Times New Roman" w:cs="Times New Roman"/>
          <w:b/>
          <w:i/>
          <w:spacing w:val="-8"/>
          <w:sz w:val="24"/>
          <w:szCs w:val="24"/>
          <w:lang w:val="en-US" w:eastAsia="ru-RU"/>
        </w:rPr>
        <w:t>Tagaeva</w:t>
      </w:r>
      <w:proofErr w:type="spellEnd"/>
      <w:r w:rsidRPr="00B037F1">
        <w:rPr>
          <w:rFonts w:ascii="Times New Roman" w:eastAsia="Times New Roman" w:hAnsi="Times New Roman" w:cs="Times New Roman"/>
          <w:b/>
          <w:i/>
          <w:spacing w:val="-8"/>
          <w:sz w:val="24"/>
          <w:szCs w:val="24"/>
          <w:lang w:val="en-US" w:eastAsia="ru-RU"/>
        </w:rPr>
        <w:t xml:space="preserve"> </w:t>
      </w:r>
      <w:proofErr w:type="spellStart"/>
      <w:r w:rsidRPr="00B037F1">
        <w:rPr>
          <w:rFonts w:ascii="Times New Roman" w:eastAsia="Times New Roman" w:hAnsi="Times New Roman" w:cs="Times New Roman"/>
          <w:b/>
          <w:i/>
          <w:spacing w:val="-8"/>
          <w:sz w:val="24"/>
          <w:szCs w:val="24"/>
          <w:lang w:val="en-US" w:eastAsia="ru-RU"/>
        </w:rPr>
        <w:t>Sh.O</w:t>
      </w:r>
      <w:proofErr w:type="spellEnd"/>
      <w:r w:rsidRPr="00B037F1">
        <w:rPr>
          <w:rFonts w:ascii="Times New Roman" w:eastAsia="Times New Roman" w:hAnsi="Times New Roman" w:cs="Times New Roman"/>
          <w:b/>
          <w:i/>
          <w:spacing w:val="-8"/>
          <w:sz w:val="24"/>
          <w:szCs w:val="24"/>
          <w:lang w:val="en-US" w:eastAsia="ru-RU"/>
        </w:rPr>
        <w:t xml:space="preserve">., </w:t>
      </w:r>
      <w:proofErr w:type="spellStart"/>
      <w:r w:rsidRPr="00B037F1">
        <w:rPr>
          <w:rFonts w:ascii="Times New Roman" w:eastAsia="Times New Roman" w:hAnsi="Times New Roman" w:cs="Times New Roman"/>
          <w:b/>
          <w:i/>
          <w:spacing w:val="-8"/>
          <w:sz w:val="24"/>
          <w:szCs w:val="24"/>
          <w:lang w:val="en-US" w:eastAsia="ru-RU"/>
        </w:rPr>
        <w:t>Makhmudov</w:t>
      </w:r>
      <w:proofErr w:type="spellEnd"/>
      <w:r w:rsidRPr="00B037F1">
        <w:rPr>
          <w:rFonts w:ascii="Times New Roman" w:eastAsia="Times New Roman" w:hAnsi="Times New Roman" w:cs="Times New Roman"/>
          <w:b/>
          <w:i/>
          <w:spacing w:val="-8"/>
          <w:sz w:val="24"/>
          <w:szCs w:val="24"/>
          <w:lang w:val="en-US" w:eastAsia="ru-RU"/>
        </w:rPr>
        <w:t xml:space="preserve"> D.T. </w:t>
      </w:r>
    </w:p>
    <w:p w:rsidR="006777F4" w:rsidRPr="006777F4" w:rsidRDefault="006777F4" w:rsidP="006777F4">
      <w:pPr>
        <w:shd w:val="clear" w:color="auto" w:fill="FFFFFF"/>
        <w:spacing w:after="0" w:line="240" w:lineRule="auto"/>
        <w:jc w:val="both"/>
        <w:rPr>
          <w:rFonts w:ascii="Times New Roman" w:eastAsia="Times New Roman" w:hAnsi="Times New Roman" w:cs="Times New Roman"/>
          <w:b/>
          <w:color w:val="000000"/>
          <w:sz w:val="24"/>
          <w:szCs w:val="24"/>
          <w:lang w:val="en-US" w:eastAsia="ru-RU"/>
        </w:rPr>
      </w:pPr>
      <w:r w:rsidRPr="006777F4">
        <w:rPr>
          <w:rFonts w:ascii="Times New Roman" w:eastAsia="Calibri" w:hAnsi="Times New Roman" w:cs="Times New Roman"/>
          <w:b/>
          <w:color w:val="000000"/>
          <w:sz w:val="24"/>
          <w:szCs w:val="24"/>
          <w:lang w:val="en-US" w:eastAsia="ru-RU"/>
        </w:rPr>
        <w:t>INCREASE OF PREVALENCE, INTENSITIES AND STRUCTURED FACTORS OF CARIES INTENSITIES BESIDES FLYING PERSONAL AND EMPLOYEE OF THE OVERLAND SERVICE OF CIVIL AVIATION</w:t>
      </w:r>
    </w:p>
    <w:p w:rsidR="006777F4" w:rsidRPr="00E4172E" w:rsidRDefault="006777F4" w:rsidP="006777F4">
      <w:pPr>
        <w:autoSpaceDE w:val="0"/>
        <w:autoSpaceDN w:val="0"/>
        <w:adjustRightInd w:val="0"/>
        <w:spacing w:after="0" w:line="240" w:lineRule="auto"/>
        <w:jc w:val="both"/>
        <w:rPr>
          <w:rFonts w:ascii="Times New Roman" w:eastAsia="Times New Roman" w:hAnsi="Times New Roman" w:cs="Times New Roman"/>
          <w:color w:val="FF0000"/>
          <w:sz w:val="24"/>
          <w:szCs w:val="24"/>
          <w:lang w:val="en-US" w:eastAsia="ru-RU"/>
        </w:rPr>
      </w:pPr>
      <w:proofErr w:type="gramStart"/>
      <w:r w:rsidRPr="00E4172E">
        <w:rPr>
          <w:rFonts w:ascii="Times New Roman" w:eastAsia="Times New Roman" w:hAnsi="Times New Roman" w:cs="Times New Roman"/>
          <w:b/>
          <w:sz w:val="24"/>
          <w:szCs w:val="24"/>
          <w:lang w:val="en-US" w:eastAsia="ru-RU"/>
        </w:rPr>
        <w:t>Aim.</w:t>
      </w:r>
      <w:proofErr w:type="gramEnd"/>
      <w:r w:rsidRPr="00E4172E">
        <w:rPr>
          <w:rFonts w:ascii="Times New Roman" w:eastAsia="Times New Roman" w:hAnsi="Times New Roman" w:cs="Times New Roman"/>
          <w:color w:val="FF0000"/>
          <w:sz w:val="24"/>
          <w:szCs w:val="24"/>
          <w:lang w:val="en-US" w:eastAsia="ru-RU"/>
        </w:rPr>
        <w:t xml:space="preserve"> </w:t>
      </w:r>
      <w:r w:rsidRPr="00E4172E">
        <w:rPr>
          <w:rFonts w:ascii="Times New Roman" w:eastAsia="Calibri" w:hAnsi="Times New Roman" w:cs="Times New Roman"/>
          <w:color w:val="000000"/>
          <w:sz w:val="24"/>
          <w:szCs w:val="24"/>
          <w:lang w:val="en-US" w:eastAsia="ru-RU"/>
        </w:rPr>
        <w:t>Conduct the clinical study of dentistry diseases in dynamic besides flying personnel and employee of the overland service of civil aviation of the Republic Tajikistan.</w:t>
      </w:r>
    </w:p>
    <w:p w:rsidR="006777F4" w:rsidRPr="00E4172E" w:rsidRDefault="006777F4" w:rsidP="006777F4">
      <w:pPr>
        <w:autoSpaceDE w:val="0"/>
        <w:autoSpaceDN w:val="0"/>
        <w:adjustRightInd w:val="0"/>
        <w:spacing w:after="0" w:line="240" w:lineRule="auto"/>
        <w:jc w:val="both"/>
        <w:rPr>
          <w:rFonts w:ascii="Times New Roman" w:eastAsia="Times New Roman" w:hAnsi="Times New Roman" w:cs="Times New Roman"/>
          <w:color w:val="FF0000"/>
          <w:sz w:val="24"/>
          <w:szCs w:val="24"/>
          <w:lang w:val="en-US" w:eastAsia="ru-RU"/>
        </w:rPr>
      </w:pPr>
      <w:proofErr w:type="gramStart"/>
      <w:r w:rsidRPr="00E4172E">
        <w:rPr>
          <w:rFonts w:ascii="Times New Roman" w:eastAsia="Times New Roman" w:hAnsi="Times New Roman" w:cs="Times New Roman"/>
          <w:b/>
          <w:sz w:val="24"/>
          <w:szCs w:val="24"/>
          <w:lang w:val="en-US" w:eastAsia="ru-RU"/>
        </w:rPr>
        <w:t>Material and methods.</w:t>
      </w:r>
      <w:proofErr w:type="gramEnd"/>
      <w:r w:rsidRPr="00E4172E">
        <w:rPr>
          <w:rFonts w:ascii="Times New Roman" w:eastAsia="Times New Roman" w:hAnsi="Times New Roman" w:cs="Times New Roman"/>
          <w:color w:val="FF0000"/>
          <w:sz w:val="24"/>
          <w:szCs w:val="24"/>
          <w:lang w:val="en-US" w:eastAsia="ru-RU"/>
        </w:rPr>
        <w:t xml:space="preserve"> </w:t>
      </w:r>
      <w:r w:rsidRPr="00E4172E">
        <w:rPr>
          <w:rFonts w:ascii="Times New Roman" w:eastAsia="Calibri" w:hAnsi="Times New Roman" w:cs="Times New Roman"/>
          <w:color w:val="000000"/>
          <w:sz w:val="24"/>
          <w:szCs w:val="24"/>
          <w:lang w:val="en-US" w:eastAsia="ru-RU"/>
        </w:rPr>
        <w:t xml:space="preserve">In the article presented results of the study of the leading indexes of dentistry diseases besides flying personnel and employee of the overland service of civil aviation at age 20-60 years and senior. During of studies, realizable in 2003, were examined 660 persons of the flying composition and 679 employees of the overland service of civil aviation. Repeated </w:t>
      </w:r>
      <w:r w:rsidRPr="00E4172E">
        <w:rPr>
          <w:rFonts w:ascii="Times New Roman" w:eastAsia="Calibri" w:hAnsi="Times New Roman" w:cs="Times New Roman"/>
          <w:color w:val="000000"/>
          <w:sz w:val="24"/>
          <w:szCs w:val="24"/>
          <w:lang w:val="en-US" w:eastAsia="ru-RU"/>
        </w:rPr>
        <w:lastRenderedPageBreak/>
        <w:t xml:space="preserve">clinical and epidemiological examination of oral cavity (in 2023) organized beside 568 employees of the flying composition and 627 - an overland service. Study of </w:t>
      </w:r>
      <w:proofErr w:type="spellStart"/>
      <w:r w:rsidRPr="00E4172E">
        <w:rPr>
          <w:rFonts w:ascii="Times New Roman" w:eastAsia="Calibri" w:hAnsi="Times New Roman" w:cs="Times New Roman"/>
          <w:color w:val="000000"/>
          <w:sz w:val="24"/>
          <w:szCs w:val="24"/>
          <w:lang w:val="en-US" w:eastAsia="ru-RU"/>
        </w:rPr>
        <w:t>cariesology</w:t>
      </w:r>
      <w:proofErr w:type="spellEnd"/>
      <w:r w:rsidRPr="00E4172E">
        <w:rPr>
          <w:rFonts w:ascii="Times New Roman" w:eastAsia="Calibri" w:hAnsi="Times New Roman" w:cs="Times New Roman"/>
          <w:color w:val="000000"/>
          <w:sz w:val="24"/>
          <w:szCs w:val="24"/>
          <w:lang w:val="en-US" w:eastAsia="ru-RU"/>
        </w:rPr>
        <w:t xml:space="preserve"> status amongst examined persons with using of WHO card carry has allowed to calculate following factors: prevalence and intensity of caries; the structure of the index of caries intensities.</w:t>
      </w:r>
    </w:p>
    <w:p w:rsidR="006777F4" w:rsidRPr="00E4172E" w:rsidRDefault="006777F4" w:rsidP="006777F4">
      <w:pPr>
        <w:autoSpaceDE w:val="0"/>
        <w:autoSpaceDN w:val="0"/>
        <w:adjustRightInd w:val="0"/>
        <w:spacing w:after="0" w:line="240" w:lineRule="auto"/>
        <w:jc w:val="both"/>
        <w:rPr>
          <w:rFonts w:ascii="Times New Roman" w:eastAsia="Times New Roman" w:hAnsi="Times New Roman" w:cs="Times New Roman"/>
          <w:color w:val="FF0000"/>
          <w:sz w:val="24"/>
          <w:szCs w:val="24"/>
          <w:lang w:val="en-US" w:eastAsia="ru-RU"/>
        </w:rPr>
      </w:pPr>
      <w:proofErr w:type="gramStart"/>
      <w:r w:rsidRPr="00E4172E">
        <w:rPr>
          <w:rFonts w:ascii="Times New Roman" w:eastAsia="Times New Roman" w:hAnsi="Times New Roman" w:cs="Times New Roman"/>
          <w:b/>
          <w:sz w:val="24"/>
          <w:szCs w:val="24"/>
          <w:lang w:val="en-US" w:eastAsia="ru-RU"/>
        </w:rPr>
        <w:t>Results.</w:t>
      </w:r>
      <w:proofErr w:type="gramEnd"/>
      <w:r w:rsidRPr="00E4172E">
        <w:rPr>
          <w:rFonts w:ascii="Times New Roman" w:eastAsia="Times New Roman" w:hAnsi="Times New Roman" w:cs="Times New Roman"/>
          <w:color w:val="FF0000"/>
          <w:sz w:val="24"/>
          <w:szCs w:val="24"/>
          <w:lang w:val="en-US" w:eastAsia="ru-RU"/>
        </w:rPr>
        <w:t xml:space="preserve"> </w:t>
      </w:r>
      <w:r w:rsidRPr="00E4172E">
        <w:rPr>
          <w:rFonts w:ascii="Times New Roman" w:eastAsia="Calibri" w:hAnsi="Times New Roman" w:cs="Times New Roman"/>
          <w:color w:val="000000"/>
          <w:sz w:val="24"/>
          <w:szCs w:val="24"/>
          <w:lang w:val="en-US" w:eastAsia="ru-RU"/>
        </w:rPr>
        <w:t xml:space="preserve">Comparative increase of the specific gravity of the caries complications, subjecting to treatment (element </w:t>
      </w:r>
      <w:r w:rsidRPr="00E4172E">
        <w:rPr>
          <w:rFonts w:ascii="Times New Roman" w:eastAsia="Times New Roman" w:hAnsi="Times New Roman" w:cs="Times New Roman"/>
          <w:sz w:val="24"/>
          <w:szCs w:val="24"/>
          <w:lang w:val="en-US" w:eastAsia="ru-RU"/>
        </w:rPr>
        <w:t>«</w:t>
      </w:r>
      <w:r w:rsidRPr="00E4172E">
        <w:rPr>
          <w:rFonts w:ascii="Times New Roman" w:eastAsia="Calibri" w:hAnsi="Times New Roman" w:cs="Times New Roman"/>
          <w:color w:val="000000"/>
          <w:sz w:val="24"/>
          <w:szCs w:val="24"/>
          <w:lang w:val="en-US" w:eastAsia="ru-RU"/>
        </w:rPr>
        <w:t>P</w:t>
      </w:r>
      <w:r w:rsidRPr="00E4172E">
        <w:rPr>
          <w:rFonts w:ascii="Times New Roman" w:eastAsia="Times New Roman" w:hAnsi="Times New Roman" w:cs="Times New Roman"/>
          <w:sz w:val="24"/>
          <w:szCs w:val="24"/>
          <w:lang w:val="en-US" w:eastAsia="ru-RU"/>
        </w:rPr>
        <w:t>»</w:t>
      </w:r>
      <w:r w:rsidRPr="00E4172E">
        <w:rPr>
          <w:rFonts w:ascii="Times New Roman" w:eastAsia="Calibri" w:hAnsi="Times New Roman" w:cs="Times New Roman"/>
          <w:color w:val="000000"/>
          <w:sz w:val="24"/>
          <w:szCs w:val="24"/>
          <w:lang w:val="en-US" w:eastAsia="ru-RU"/>
        </w:rPr>
        <w:t xml:space="preserve">) and removing (element </w:t>
      </w:r>
      <w:r w:rsidRPr="00E4172E">
        <w:rPr>
          <w:rFonts w:ascii="Times New Roman" w:eastAsia="Times New Roman" w:hAnsi="Times New Roman" w:cs="Times New Roman"/>
          <w:sz w:val="24"/>
          <w:szCs w:val="24"/>
          <w:lang w:val="en-US" w:eastAsia="ru-RU"/>
        </w:rPr>
        <w:t>«</w:t>
      </w:r>
      <w:r w:rsidRPr="00E4172E">
        <w:rPr>
          <w:rFonts w:ascii="Times New Roman" w:eastAsia="Calibri" w:hAnsi="Times New Roman" w:cs="Times New Roman"/>
          <w:color w:val="000000"/>
          <w:sz w:val="24"/>
          <w:szCs w:val="24"/>
          <w:lang w:val="en-US" w:eastAsia="ru-RU"/>
        </w:rPr>
        <w:t>X</w:t>
      </w:r>
      <w:r w:rsidRPr="00E4172E">
        <w:rPr>
          <w:rFonts w:ascii="Times New Roman" w:eastAsia="Times New Roman" w:hAnsi="Times New Roman" w:cs="Times New Roman"/>
          <w:sz w:val="24"/>
          <w:szCs w:val="24"/>
          <w:lang w:val="en-US" w:eastAsia="ru-RU"/>
        </w:rPr>
        <w:t>»</w:t>
      </w:r>
      <w:r w:rsidRPr="00E4172E">
        <w:rPr>
          <w:rFonts w:ascii="Times New Roman" w:eastAsia="Calibri" w:hAnsi="Times New Roman" w:cs="Times New Roman"/>
          <w:color w:val="000000"/>
          <w:sz w:val="24"/>
          <w:szCs w:val="24"/>
          <w:lang w:val="en-US" w:eastAsia="ru-RU"/>
        </w:rPr>
        <w:t>), enables to judge about need of the increase the volume of the rendering to flying personnel of civil aviation therapeutic, surgical and orthopedic help, need, in rendering which to moment repeated clinical and epidemiological examination (in 2023) realistically increased.</w:t>
      </w:r>
    </w:p>
    <w:p w:rsidR="006777F4" w:rsidRPr="00E4172E" w:rsidRDefault="006777F4" w:rsidP="006777F4">
      <w:pPr>
        <w:shd w:val="clear" w:color="auto" w:fill="FFFFFF"/>
        <w:spacing w:after="0" w:line="240" w:lineRule="auto"/>
        <w:jc w:val="both"/>
        <w:rPr>
          <w:rFonts w:ascii="Times New Roman" w:eastAsia="Times New Roman" w:hAnsi="Times New Roman" w:cs="Times New Roman"/>
          <w:b/>
          <w:color w:val="FF0000"/>
          <w:sz w:val="24"/>
          <w:szCs w:val="24"/>
          <w:lang w:val="en-US" w:eastAsia="ru-RU"/>
        </w:rPr>
      </w:pPr>
      <w:proofErr w:type="gramStart"/>
      <w:r w:rsidRPr="00E4172E">
        <w:rPr>
          <w:rFonts w:ascii="Times New Roman" w:eastAsia="Times New Roman" w:hAnsi="Times New Roman" w:cs="Times New Roman"/>
          <w:b/>
          <w:sz w:val="24"/>
          <w:szCs w:val="24"/>
          <w:lang w:val="en-US" w:eastAsia="ru-RU"/>
        </w:rPr>
        <w:t>Conclusion.</w:t>
      </w:r>
      <w:proofErr w:type="gramEnd"/>
      <w:r w:rsidRPr="00E4172E">
        <w:rPr>
          <w:rFonts w:ascii="Times New Roman" w:eastAsia="Times New Roman" w:hAnsi="Times New Roman" w:cs="Times New Roman"/>
          <w:color w:val="FF0000"/>
          <w:sz w:val="24"/>
          <w:szCs w:val="24"/>
          <w:lang w:val="en-US" w:eastAsia="ru-RU"/>
        </w:rPr>
        <w:t xml:space="preserve"> </w:t>
      </w:r>
      <w:r w:rsidRPr="00E4172E">
        <w:rPr>
          <w:rFonts w:ascii="Times New Roman" w:eastAsia="Calibri" w:hAnsi="Times New Roman" w:cs="Times New Roman"/>
          <w:color w:val="000000"/>
          <w:sz w:val="24"/>
          <w:szCs w:val="24"/>
          <w:lang w:val="en-US" w:eastAsia="ru-RU"/>
        </w:rPr>
        <w:t xml:space="preserve">The high increase of caries defeat amongst aircraft workmen of the flying composition and overland service, probably, is connected with absence of the comprehensive program of prophylactics main dentistry diseases and raised by consumption of the examined contingent carbohydrate and flour product.  </w:t>
      </w:r>
    </w:p>
    <w:p w:rsidR="006777F4" w:rsidRPr="00E4172E" w:rsidRDefault="006777F4" w:rsidP="006777F4">
      <w:pPr>
        <w:shd w:val="clear" w:color="auto" w:fill="FFFFFF"/>
        <w:spacing w:after="0" w:line="240" w:lineRule="auto"/>
        <w:jc w:val="both"/>
        <w:rPr>
          <w:rFonts w:ascii="Times New Roman" w:eastAsia="Times New Roman" w:hAnsi="Times New Roman" w:cs="Times New Roman"/>
          <w:i/>
          <w:sz w:val="24"/>
          <w:szCs w:val="24"/>
          <w:lang w:val="en-US" w:eastAsia="ru-RU"/>
        </w:rPr>
      </w:pPr>
      <w:r w:rsidRPr="00E4172E">
        <w:rPr>
          <w:rFonts w:ascii="Times New Roman" w:eastAsia="Times New Roman" w:hAnsi="Times New Roman" w:cs="Times New Roman"/>
          <w:b/>
          <w:i/>
          <w:sz w:val="24"/>
          <w:szCs w:val="24"/>
          <w:lang w:val="en-US" w:eastAsia="ru-RU"/>
        </w:rPr>
        <w:t xml:space="preserve">Key words: </w:t>
      </w:r>
      <w:r w:rsidRPr="00E4172E">
        <w:rPr>
          <w:rFonts w:ascii="Times New Roman" w:eastAsia="Times New Roman" w:hAnsi="Times New Roman" w:cs="Times New Roman"/>
          <w:i/>
          <w:sz w:val="24"/>
          <w:szCs w:val="24"/>
          <w:lang w:val="en-US" w:eastAsia="ru-RU"/>
        </w:rPr>
        <w:t>caries,</w:t>
      </w:r>
      <w:r w:rsidRPr="00E4172E">
        <w:rPr>
          <w:rFonts w:ascii="Times New Roman" w:eastAsia="Times New Roman" w:hAnsi="Times New Roman" w:cs="Times New Roman"/>
          <w:b/>
          <w:i/>
          <w:sz w:val="24"/>
          <w:szCs w:val="24"/>
          <w:lang w:val="en-US" w:eastAsia="ru-RU"/>
        </w:rPr>
        <w:t xml:space="preserve"> </w:t>
      </w:r>
      <w:r w:rsidRPr="00E4172E">
        <w:rPr>
          <w:rFonts w:ascii="Times New Roman" w:eastAsia="Times New Roman" w:hAnsi="Times New Roman" w:cs="Times New Roman"/>
          <w:i/>
          <w:sz w:val="24"/>
          <w:szCs w:val="24"/>
          <w:lang w:val="en-US" w:eastAsia="ru-RU"/>
        </w:rPr>
        <w:t>flying personal, gingivitis, civil aviation, overland service,</w:t>
      </w:r>
      <w:r w:rsidRPr="00E4172E">
        <w:rPr>
          <w:rFonts w:ascii="Times New Roman" w:eastAsia="Times New Roman" w:hAnsi="Times New Roman" w:cs="Times New Roman"/>
          <w:sz w:val="24"/>
          <w:szCs w:val="24"/>
          <w:lang w:val="en-US" w:eastAsia="ru-RU"/>
        </w:rPr>
        <w:t xml:space="preserve"> </w:t>
      </w:r>
      <w:r w:rsidRPr="00E4172E">
        <w:rPr>
          <w:rFonts w:ascii="Times New Roman" w:eastAsia="Times New Roman" w:hAnsi="Times New Roman" w:cs="Times New Roman"/>
          <w:i/>
          <w:sz w:val="24"/>
          <w:szCs w:val="24"/>
          <w:lang w:val="en-US" w:eastAsia="ru-RU"/>
        </w:rPr>
        <w:t>air workman.</w:t>
      </w:r>
    </w:p>
    <w:p w:rsidR="006777F4" w:rsidRPr="00B037F1" w:rsidRDefault="006777F4" w:rsidP="006777F4">
      <w:pPr>
        <w:shd w:val="clear" w:color="auto" w:fill="FFFFFF"/>
        <w:spacing w:after="0" w:line="240" w:lineRule="auto"/>
        <w:jc w:val="both"/>
        <w:rPr>
          <w:rFonts w:ascii="Times New Roman" w:eastAsia="Times New Roman" w:hAnsi="Times New Roman" w:cs="Times New Roman"/>
          <w:b/>
          <w:color w:val="FF0000"/>
          <w:sz w:val="24"/>
          <w:szCs w:val="24"/>
          <w:lang w:val="en-US" w:eastAsia="ru-RU"/>
        </w:rPr>
      </w:pPr>
    </w:p>
    <w:p w:rsidR="006777F4" w:rsidRPr="006777F4" w:rsidRDefault="006777F4" w:rsidP="006777F4">
      <w:pPr>
        <w:spacing w:after="0" w:line="240" w:lineRule="auto"/>
        <w:jc w:val="both"/>
        <w:rPr>
          <w:rFonts w:ascii="Times New Roman" w:eastAsia="Times New Roman" w:hAnsi="Times New Roman" w:cs="Times New Roman"/>
          <w:b/>
          <w:i/>
          <w:sz w:val="24"/>
          <w:szCs w:val="24"/>
          <w:lang w:val="en-US" w:eastAsia="ru-RU"/>
        </w:rPr>
      </w:pPr>
      <w:proofErr w:type="spellStart"/>
      <w:proofErr w:type="gramStart"/>
      <w:r w:rsidRPr="00B037F1">
        <w:rPr>
          <w:rFonts w:ascii="Times New Roman" w:eastAsia="Times New Roman" w:hAnsi="Times New Roman" w:cs="Times New Roman"/>
          <w:b/>
          <w:i/>
          <w:sz w:val="24"/>
          <w:szCs w:val="24"/>
          <w:lang w:val="en-US" w:eastAsia="ru-RU"/>
        </w:rPr>
        <w:t>Yulchiev</w:t>
      </w:r>
      <w:proofErr w:type="spellEnd"/>
      <w:r w:rsidRPr="006777F4">
        <w:rPr>
          <w:rFonts w:ascii="Times New Roman" w:eastAsia="Times New Roman" w:hAnsi="Times New Roman" w:cs="Times New Roman"/>
          <w:b/>
          <w:i/>
          <w:sz w:val="24"/>
          <w:szCs w:val="24"/>
          <w:lang w:val="en-US" w:eastAsia="ru-RU"/>
        </w:rPr>
        <w:t xml:space="preserve"> </w:t>
      </w:r>
      <w:r w:rsidRPr="00B037F1">
        <w:rPr>
          <w:rFonts w:ascii="Times New Roman" w:eastAsia="Times New Roman" w:hAnsi="Times New Roman" w:cs="Times New Roman"/>
          <w:b/>
          <w:i/>
          <w:sz w:val="24"/>
          <w:szCs w:val="24"/>
          <w:lang w:val="en-US" w:eastAsia="ru-RU"/>
        </w:rPr>
        <w:t>R</w:t>
      </w:r>
      <w:r w:rsidRPr="006777F4">
        <w:rPr>
          <w:rFonts w:ascii="Times New Roman" w:eastAsia="Times New Roman" w:hAnsi="Times New Roman" w:cs="Times New Roman"/>
          <w:b/>
          <w:i/>
          <w:sz w:val="24"/>
          <w:szCs w:val="24"/>
          <w:lang w:val="en-US" w:eastAsia="ru-RU"/>
        </w:rPr>
        <w:t>.</w:t>
      </w:r>
      <w:r w:rsidRPr="00B037F1">
        <w:rPr>
          <w:rFonts w:ascii="Times New Roman" w:eastAsia="Times New Roman" w:hAnsi="Times New Roman" w:cs="Times New Roman"/>
          <w:b/>
          <w:i/>
          <w:sz w:val="24"/>
          <w:szCs w:val="24"/>
          <w:lang w:val="en-US" w:eastAsia="ru-RU"/>
        </w:rPr>
        <w:t>I</w:t>
      </w:r>
      <w:r w:rsidRPr="006777F4">
        <w:rPr>
          <w:rFonts w:ascii="Times New Roman" w:eastAsia="Times New Roman" w:hAnsi="Times New Roman" w:cs="Times New Roman"/>
          <w:b/>
          <w:i/>
          <w:sz w:val="24"/>
          <w:szCs w:val="24"/>
          <w:lang w:val="en-US" w:eastAsia="ru-RU"/>
        </w:rPr>
        <w:t xml:space="preserve">., </w:t>
      </w:r>
      <w:proofErr w:type="spellStart"/>
      <w:r w:rsidRPr="00B037F1">
        <w:rPr>
          <w:rFonts w:ascii="Times New Roman" w:eastAsia="Times New Roman" w:hAnsi="Times New Roman" w:cs="Times New Roman"/>
          <w:b/>
          <w:i/>
          <w:sz w:val="24"/>
          <w:szCs w:val="24"/>
          <w:lang w:val="en-US" w:eastAsia="ru-RU"/>
        </w:rPr>
        <w:t>Dzhonibekova</w:t>
      </w:r>
      <w:proofErr w:type="spellEnd"/>
      <w:r w:rsidRPr="006777F4">
        <w:rPr>
          <w:rFonts w:ascii="Times New Roman" w:eastAsia="Times New Roman" w:hAnsi="Times New Roman" w:cs="Times New Roman"/>
          <w:b/>
          <w:i/>
          <w:sz w:val="24"/>
          <w:szCs w:val="24"/>
          <w:lang w:val="en-US" w:eastAsia="ru-RU"/>
        </w:rPr>
        <w:t xml:space="preserve"> </w:t>
      </w:r>
      <w:r w:rsidRPr="00B037F1">
        <w:rPr>
          <w:rFonts w:ascii="Times New Roman" w:eastAsia="Times New Roman" w:hAnsi="Times New Roman" w:cs="Times New Roman"/>
          <w:b/>
          <w:i/>
          <w:sz w:val="24"/>
          <w:szCs w:val="24"/>
          <w:lang w:val="en-US" w:eastAsia="ru-RU"/>
        </w:rPr>
        <w:t>R</w:t>
      </w:r>
      <w:r w:rsidRPr="006777F4">
        <w:rPr>
          <w:rFonts w:ascii="Times New Roman" w:eastAsia="Times New Roman" w:hAnsi="Times New Roman" w:cs="Times New Roman"/>
          <w:b/>
          <w:i/>
          <w:sz w:val="24"/>
          <w:szCs w:val="24"/>
          <w:lang w:val="en-US" w:eastAsia="ru-RU"/>
        </w:rPr>
        <w:t>.</w:t>
      </w:r>
      <w:r w:rsidRPr="00B037F1">
        <w:rPr>
          <w:rFonts w:ascii="Times New Roman" w:eastAsia="Times New Roman" w:hAnsi="Times New Roman" w:cs="Times New Roman"/>
          <w:b/>
          <w:i/>
          <w:sz w:val="24"/>
          <w:szCs w:val="24"/>
          <w:lang w:val="en-US" w:eastAsia="ru-RU"/>
        </w:rPr>
        <w:t>N</w:t>
      </w:r>
      <w:r w:rsidRPr="006777F4">
        <w:rPr>
          <w:rFonts w:ascii="Times New Roman" w:eastAsia="Times New Roman" w:hAnsi="Times New Roman" w:cs="Times New Roman"/>
          <w:b/>
          <w:i/>
          <w:sz w:val="24"/>
          <w:szCs w:val="24"/>
          <w:lang w:val="en-US" w:eastAsia="ru-RU"/>
        </w:rPr>
        <w:t>.</w:t>
      </w:r>
      <w:proofErr w:type="gramEnd"/>
      <w:r w:rsidRPr="006777F4">
        <w:rPr>
          <w:rFonts w:ascii="Times New Roman" w:eastAsia="Times New Roman" w:hAnsi="Times New Roman" w:cs="Times New Roman"/>
          <w:b/>
          <w:i/>
          <w:sz w:val="24"/>
          <w:szCs w:val="24"/>
          <w:lang w:val="en-US" w:eastAsia="ru-RU"/>
        </w:rPr>
        <w:t xml:space="preserve"> </w:t>
      </w:r>
    </w:p>
    <w:p w:rsidR="006777F4" w:rsidRPr="006777F4" w:rsidRDefault="006777F4" w:rsidP="006777F4">
      <w:pPr>
        <w:spacing w:after="0" w:line="240" w:lineRule="auto"/>
        <w:jc w:val="both"/>
        <w:rPr>
          <w:rFonts w:ascii="Times New Roman" w:eastAsia="Times New Roman" w:hAnsi="Times New Roman" w:cs="Times New Roman"/>
          <w:b/>
          <w:color w:val="000000"/>
          <w:sz w:val="24"/>
          <w:szCs w:val="24"/>
          <w:lang w:val="en-US" w:eastAsia="ru-RU"/>
        </w:rPr>
      </w:pPr>
      <w:r w:rsidRPr="006777F4">
        <w:rPr>
          <w:rFonts w:ascii="Times New Roman" w:eastAsia="Times New Roman" w:hAnsi="Times New Roman" w:cs="Times New Roman"/>
          <w:b/>
          <w:color w:val="000000"/>
          <w:sz w:val="24"/>
          <w:szCs w:val="24"/>
          <w:lang w:val="en-US" w:eastAsia="ru-RU"/>
        </w:rPr>
        <w:t>ESTIMATION SOME PARAMETERS CHARACTERIZING COMBINED LOCAL ACTIVATION OF POLYMORPHIC-NUCLEUS LEUKOCYTE AND THROMBOCYTE BESIDE PATIENTS WITH SMALLHOLE’S BLEEDINGS</w:t>
      </w:r>
    </w:p>
    <w:p w:rsidR="006777F4" w:rsidRPr="00F33565" w:rsidRDefault="006777F4" w:rsidP="006777F4">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roofErr w:type="gramStart"/>
      <w:r w:rsidRPr="00F33565">
        <w:rPr>
          <w:rFonts w:ascii="Times New Roman" w:eastAsia="Times New Roman" w:hAnsi="Times New Roman" w:cs="Times New Roman"/>
          <w:b/>
          <w:sz w:val="24"/>
          <w:szCs w:val="24"/>
          <w:lang w:val="en-US" w:eastAsia="ru-RU"/>
        </w:rPr>
        <w:t>Aim.</w:t>
      </w:r>
      <w:proofErr w:type="gramEnd"/>
      <w:r w:rsidRPr="00F33565">
        <w:rPr>
          <w:rFonts w:ascii="Times New Roman" w:eastAsia="Times New Roman" w:hAnsi="Times New Roman" w:cs="Times New Roman"/>
          <w:sz w:val="24"/>
          <w:szCs w:val="24"/>
          <w:lang w:val="en-US" w:eastAsia="ru-RU"/>
        </w:rPr>
        <w:t xml:space="preserve"> Study the </w:t>
      </w:r>
      <w:r w:rsidRPr="00F33565">
        <w:rPr>
          <w:rFonts w:ascii="Times New Roman" w:eastAsia="Times New Roman" w:hAnsi="Times New Roman" w:cs="Times New Roman"/>
          <w:color w:val="000000"/>
          <w:sz w:val="24"/>
          <w:szCs w:val="24"/>
          <w:lang w:val="en-US" w:eastAsia="ru-RU"/>
        </w:rPr>
        <w:t>role of</w:t>
      </w:r>
      <w:r w:rsidRPr="00F33565">
        <w:rPr>
          <w:rFonts w:ascii="Times New Roman" w:eastAsia="Times New Roman" w:hAnsi="Times New Roman" w:cs="Times New Roman"/>
          <w:sz w:val="24"/>
          <w:szCs w:val="24"/>
          <w:lang w:val="en-US" w:eastAsia="ru-RU"/>
        </w:rPr>
        <w:t xml:space="preserve"> thrombocyte activity factor in change the functional condition of polymorphic-nucleus leukocyte and thrombocyte in bleeding center of the </w:t>
      </w:r>
      <w:proofErr w:type="spellStart"/>
      <w:r w:rsidRPr="00F33565">
        <w:rPr>
          <w:rFonts w:ascii="Times New Roman" w:eastAsia="Times New Roman" w:hAnsi="Times New Roman" w:cs="Times New Roman"/>
          <w:sz w:val="24"/>
          <w:szCs w:val="24"/>
          <w:lang w:val="en-US" w:eastAsia="ru-RU"/>
        </w:rPr>
        <w:t>smallhole</w:t>
      </w:r>
      <w:proofErr w:type="spellEnd"/>
      <w:r w:rsidRPr="00F33565">
        <w:rPr>
          <w:rFonts w:ascii="Times New Roman" w:eastAsia="Times New Roman" w:hAnsi="Times New Roman" w:cs="Times New Roman"/>
          <w:sz w:val="24"/>
          <w:szCs w:val="24"/>
          <w:lang w:val="en-US" w:eastAsia="ru-RU"/>
        </w:rPr>
        <w:t xml:space="preserve"> after extraction of the teeth.</w:t>
      </w:r>
    </w:p>
    <w:p w:rsidR="006777F4" w:rsidRPr="00F33565" w:rsidRDefault="006777F4" w:rsidP="006777F4">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roofErr w:type="gramStart"/>
      <w:r w:rsidRPr="00F33565">
        <w:rPr>
          <w:rFonts w:ascii="Times New Roman" w:eastAsia="Times New Roman" w:hAnsi="Times New Roman" w:cs="Times New Roman"/>
          <w:b/>
          <w:sz w:val="24"/>
          <w:szCs w:val="24"/>
          <w:lang w:val="en-US" w:eastAsia="ru-RU"/>
        </w:rPr>
        <w:t>Material and methods.</w:t>
      </w:r>
      <w:proofErr w:type="gramEnd"/>
      <w:r w:rsidRPr="00F33565">
        <w:rPr>
          <w:rFonts w:ascii="Times New Roman" w:eastAsia="Times New Roman" w:hAnsi="Times New Roman" w:cs="Times New Roman"/>
          <w:sz w:val="24"/>
          <w:szCs w:val="24"/>
          <w:lang w:val="en-US" w:eastAsia="ru-RU"/>
        </w:rPr>
        <w:t xml:space="preserve"> </w:t>
      </w:r>
      <w:r w:rsidRPr="00F33565">
        <w:rPr>
          <w:rFonts w:ascii="Times New Roman" w:eastAsia="Times New Roman" w:hAnsi="Times New Roman" w:cs="Times New Roman"/>
          <w:color w:val="000000"/>
          <w:sz w:val="24"/>
          <w:szCs w:val="24"/>
          <w:lang w:val="en-US" w:eastAsia="ru-RU"/>
        </w:rPr>
        <w:t xml:space="preserve">Under observation was found 24 patients with primary </w:t>
      </w:r>
      <w:proofErr w:type="spellStart"/>
      <w:proofErr w:type="gramStart"/>
      <w:r w:rsidRPr="00F33565">
        <w:rPr>
          <w:rFonts w:ascii="Times New Roman" w:eastAsia="Times New Roman" w:hAnsi="Times New Roman" w:cs="Times New Roman"/>
          <w:sz w:val="24"/>
          <w:szCs w:val="24"/>
          <w:lang w:val="en-US" w:eastAsia="ru-RU"/>
        </w:rPr>
        <w:t>smallhole’s</w:t>
      </w:r>
      <w:proofErr w:type="spellEnd"/>
      <w:proofErr w:type="gramEnd"/>
      <w:r w:rsidRPr="00F33565">
        <w:rPr>
          <w:rFonts w:ascii="Times New Roman" w:eastAsia="Times New Roman" w:hAnsi="Times New Roman" w:cs="Times New Roman"/>
          <w:color w:val="000000"/>
          <w:sz w:val="24"/>
          <w:szCs w:val="24"/>
          <w:lang w:val="en-US" w:eastAsia="ru-RU"/>
        </w:rPr>
        <w:t xml:space="preserve"> bleeding. For polymorphic-nucleus leukocyte used the estimation to activities in shelters their granular enzyme (ecstasy and </w:t>
      </w:r>
      <w:r w:rsidRPr="00F33565">
        <w:rPr>
          <w:rFonts w:ascii="Times New Roman" w:eastAsia="Times New Roman" w:hAnsi="Times New Roman" w:cs="Times New Roman"/>
          <w:sz w:val="24"/>
          <w:szCs w:val="24"/>
          <w:lang w:val="en-US" w:eastAsia="ru-RU"/>
        </w:rPr>
        <w:t>ß-</w:t>
      </w:r>
      <w:proofErr w:type="spellStart"/>
      <w:r w:rsidRPr="00F33565">
        <w:rPr>
          <w:rFonts w:ascii="Times New Roman" w:eastAsia="Times New Roman" w:hAnsi="Times New Roman" w:cs="Times New Roman"/>
          <w:color w:val="000000"/>
          <w:sz w:val="24"/>
          <w:szCs w:val="24"/>
          <w:lang w:val="en-US" w:eastAsia="ru-RU"/>
        </w:rPr>
        <w:t>glucorinadasy</w:t>
      </w:r>
      <w:proofErr w:type="spellEnd"/>
      <w:r w:rsidRPr="00F33565">
        <w:rPr>
          <w:rFonts w:ascii="Times New Roman" w:eastAsia="Times New Roman" w:hAnsi="Times New Roman" w:cs="Times New Roman"/>
          <w:color w:val="000000"/>
          <w:sz w:val="24"/>
          <w:szCs w:val="24"/>
          <w:lang w:val="en-US" w:eastAsia="ru-RU"/>
        </w:rPr>
        <w:t xml:space="preserve">). About activities thrombocyte of </w:t>
      </w:r>
      <w:proofErr w:type="spellStart"/>
      <w:r w:rsidRPr="00F33565">
        <w:rPr>
          <w:rFonts w:ascii="Times New Roman" w:eastAsia="Times New Roman" w:hAnsi="Times New Roman" w:cs="Times New Roman"/>
          <w:sz w:val="24"/>
          <w:szCs w:val="24"/>
          <w:lang w:val="en-US" w:eastAsia="ru-RU"/>
        </w:rPr>
        <w:t>smallhole’s</w:t>
      </w:r>
      <w:proofErr w:type="spellEnd"/>
      <w:r w:rsidRPr="00F33565">
        <w:rPr>
          <w:rFonts w:ascii="Times New Roman" w:eastAsia="Times New Roman" w:hAnsi="Times New Roman" w:cs="Times New Roman"/>
          <w:sz w:val="24"/>
          <w:szCs w:val="24"/>
          <w:lang w:val="en-US" w:eastAsia="ru-RU"/>
        </w:rPr>
        <w:t xml:space="preserve"> blood </w:t>
      </w:r>
      <w:r w:rsidRPr="00F33565">
        <w:rPr>
          <w:rFonts w:ascii="Times New Roman" w:eastAsia="Times New Roman" w:hAnsi="Times New Roman" w:cs="Times New Roman"/>
          <w:color w:val="000000"/>
          <w:sz w:val="24"/>
          <w:szCs w:val="24"/>
          <w:lang w:val="en-US" w:eastAsia="ru-RU"/>
        </w:rPr>
        <w:t xml:space="preserve">in vivo judged on condition of thrombocyte factor 4 and </w:t>
      </w:r>
      <w:r w:rsidRPr="00F33565">
        <w:rPr>
          <w:rFonts w:ascii="Times New Roman" w:eastAsia="Times New Roman" w:hAnsi="Times New Roman" w:cs="Times New Roman"/>
          <w:sz w:val="24"/>
          <w:szCs w:val="24"/>
          <w:lang w:val="en-US" w:eastAsia="ru-RU"/>
        </w:rPr>
        <w:t>ß-</w:t>
      </w:r>
      <w:proofErr w:type="spellStart"/>
      <w:r w:rsidRPr="00F33565">
        <w:rPr>
          <w:rFonts w:ascii="Times New Roman" w:eastAsia="Times New Roman" w:hAnsi="Times New Roman" w:cs="Times New Roman"/>
          <w:sz w:val="24"/>
          <w:szCs w:val="24"/>
          <w:lang w:val="en-US" w:eastAsia="ru-RU"/>
        </w:rPr>
        <w:t>thromboglobuline</w:t>
      </w:r>
      <w:proofErr w:type="spellEnd"/>
      <w:r w:rsidRPr="00F33565">
        <w:rPr>
          <w:rFonts w:ascii="Times New Roman" w:eastAsia="Times New Roman" w:hAnsi="Times New Roman" w:cs="Times New Roman"/>
          <w:color w:val="000000"/>
          <w:sz w:val="24"/>
          <w:szCs w:val="24"/>
          <w:lang w:val="en-US" w:eastAsia="ru-RU"/>
        </w:rPr>
        <w:t>.</w:t>
      </w:r>
    </w:p>
    <w:p w:rsidR="006777F4" w:rsidRPr="00F33565" w:rsidRDefault="006777F4" w:rsidP="006777F4">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roofErr w:type="gramStart"/>
      <w:r w:rsidRPr="00F33565">
        <w:rPr>
          <w:rFonts w:ascii="Times New Roman" w:eastAsia="Times New Roman" w:hAnsi="Times New Roman" w:cs="Times New Roman"/>
          <w:b/>
          <w:sz w:val="24"/>
          <w:szCs w:val="24"/>
          <w:lang w:val="en-US" w:eastAsia="ru-RU"/>
        </w:rPr>
        <w:t>Results.</w:t>
      </w:r>
      <w:proofErr w:type="gramEnd"/>
      <w:r w:rsidRPr="00F33565">
        <w:rPr>
          <w:rFonts w:ascii="Times New Roman" w:eastAsia="Times New Roman" w:hAnsi="Times New Roman" w:cs="Times New Roman"/>
          <w:sz w:val="24"/>
          <w:szCs w:val="24"/>
          <w:lang w:val="en-US" w:eastAsia="ru-RU"/>
        </w:rPr>
        <w:t xml:space="preserve"> </w:t>
      </w:r>
      <w:r w:rsidRPr="00F33565">
        <w:rPr>
          <w:rFonts w:ascii="Times New Roman" w:eastAsia="Times New Roman" w:hAnsi="Times New Roman" w:cs="Times New Roman"/>
          <w:color w:val="000000"/>
          <w:sz w:val="24"/>
          <w:szCs w:val="24"/>
          <w:lang w:val="en-US" w:eastAsia="ru-RU"/>
        </w:rPr>
        <w:t xml:space="preserve">Level of the marker’s activations of polymorphic-nucleus leukocyte realistically increases under at </w:t>
      </w:r>
      <w:proofErr w:type="spellStart"/>
      <w:r w:rsidRPr="00F33565">
        <w:rPr>
          <w:rFonts w:ascii="Times New Roman" w:eastAsia="Times New Roman" w:hAnsi="Times New Roman" w:cs="Times New Roman"/>
          <w:sz w:val="24"/>
          <w:szCs w:val="24"/>
          <w:lang w:val="en-US" w:eastAsia="ru-RU"/>
        </w:rPr>
        <w:t>smallhole’s</w:t>
      </w:r>
      <w:proofErr w:type="spellEnd"/>
      <w:r w:rsidRPr="00F33565">
        <w:rPr>
          <w:rFonts w:ascii="Times New Roman" w:eastAsia="Times New Roman" w:hAnsi="Times New Roman" w:cs="Times New Roman"/>
          <w:color w:val="000000"/>
          <w:sz w:val="24"/>
          <w:szCs w:val="24"/>
          <w:lang w:val="en-US" w:eastAsia="ru-RU"/>
        </w:rPr>
        <w:t xml:space="preserve"> bleeding all degrees beside patient of the main group.</w:t>
      </w:r>
    </w:p>
    <w:p w:rsidR="006777F4" w:rsidRPr="00F33565" w:rsidRDefault="006777F4" w:rsidP="006777F4">
      <w:pPr>
        <w:shd w:val="clear" w:color="auto" w:fill="FFFFFF"/>
        <w:spacing w:after="0" w:line="240" w:lineRule="auto"/>
        <w:jc w:val="both"/>
        <w:rPr>
          <w:rFonts w:ascii="Times New Roman" w:eastAsia="Times New Roman" w:hAnsi="Times New Roman" w:cs="Times New Roman"/>
          <w:b/>
          <w:sz w:val="24"/>
          <w:szCs w:val="24"/>
          <w:lang w:val="en-US" w:eastAsia="ru-RU"/>
        </w:rPr>
      </w:pPr>
      <w:proofErr w:type="gramStart"/>
      <w:r w:rsidRPr="00F33565">
        <w:rPr>
          <w:rFonts w:ascii="Times New Roman" w:eastAsia="Times New Roman" w:hAnsi="Times New Roman" w:cs="Times New Roman"/>
          <w:b/>
          <w:sz w:val="24"/>
          <w:szCs w:val="24"/>
          <w:lang w:val="en-US" w:eastAsia="ru-RU"/>
        </w:rPr>
        <w:t>Conclusion.</w:t>
      </w:r>
      <w:proofErr w:type="gramEnd"/>
      <w:r w:rsidRPr="00F33565">
        <w:rPr>
          <w:rFonts w:ascii="Times New Roman" w:eastAsia="Times New Roman" w:hAnsi="Times New Roman" w:cs="Times New Roman"/>
          <w:sz w:val="24"/>
          <w:szCs w:val="24"/>
          <w:lang w:val="en-US" w:eastAsia="ru-RU"/>
        </w:rPr>
        <w:t xml:space="preserve"> </w:t>
      </w:r>
      <w:r w:rsidRPr="00F33565">
        <w:rPr>
          <w:rFonts w:ascii="Times New Roman" w:eastAsia="Times New Roman" w:hAnsi="Times New Roman" w:cs="Times New Roman"/>
          <w:color w:val="000000"/>
          <w:sz w:val="24"/>
          <w:szCs w:val="24"/>
          <w:lang w:val="en-US" w:eastAsia="ru-RU"/>
        </w:rPr>
        <w:t xml:space="preserve">Activity of </w:t>
      </w:r>
      <w:proofErr w:type="spellStart"/>
      <w:r w:rsidRPr="00F33565">
        <w:rPr>
          <w:rFonts w:ascii="Times New Roman" w:eastAsia="Times New Roman" w:hAnsi="Times New Roman" w:cs="Times New Roman"/>
          <w:color w:val="000000"/>
          <w:sz w:val="24"/>
          <w:szCs w:val="24"/>
          <w:lang w:val="en-US" w:eastAsia="ru-RU"/>
        </w:rPr>
        <w:t>elastase</w:t>
      </w:r>
      <w:proofErr w:type="spellEnd"/>
      <w:r w:rsidRPr="00F33565">
        <w:rPr>
          <w:rFonts w:ascii="Times New Roman" w:eastAsia="Times New Roman" w:hAnsi="Times New Roman" w:cs="Times New Roman"/>
          <w:color w:val="000000"/>
          <w:sz w:val="24"/>
          <w:szCs w:val="24"/>
          <w:lang w:val="en-US" w:eastAsia="ru-RU"/>
        </w:rPr>
        <w:t xml:space="preserve"> under </w:t>
      </w:r>
      <w:proofErr w:type="spellStart"/>
      <w:r w:rsidRPr="00F33565">
        <w:rPr>
          <w:rFonts w:ascii="Times New Roman" w:eastAsia="Times New Roman" w:hAnsi="Times New Roman" w:cs="Times New Roman"/>
          <w:sz w:val="24"/>
          <w:szCs w:val="24"/>
          <w:lang w:val="en-US" w:eastAsia="ru-RU"/>
        </w:rPr>
        <w:t>smallhole’s</w:t>
      </w:r>
      <w:proofErr w:type="spellEnd"/>
      <w:r w:rsidRPr="00F33565">
        <w:rPr>
          <w:rFonts w:ascii="Times New Roman" w:eastAsia="Times New Roman" w:hAnsi="Times New Roman" w:cs="Times New Roman"/>
          <w:color w:val="000000"/>
          <w:sz w:val="24"/>
          <w:szCs w:val="24"/>
          <w:lang w:val="en-US" w:eastAsia="ru-RU"/>
        </w:rPr>
        <w:t xml:space="preserve"> bleeding I degree increases very small, but under II and III degree it’s increasing greatly and realistically.</w:t>
      </w:r>
    </w:p>
    <w:p w:rsidR="006777F4" w:rsidRPr="00F33565" w:rsidRDefault="006777F4" w:rsidP="006777F4">
      <w:pPr>
        <w:shd w:val="clear" w:color="auto" w:fill="FFFFFF"/>
        <w:spacing w:after="0" w:line="240" w:lineRule="auto"/>
        <w:jc w:val="both"/>
        <w:rPr>
          <w:rFonts w:ascii="Times New Roman" w:eastAsia="Times New Roman" w:hAnsi="Times New Roman" w:cs="Times New Roman"/>
          <w:b/>
          <w:i/>
          <w:sz w:val="24"/>
          <w:szCs w:val="24"/>
          <w:lang w:val="en-US" w:eastAsia="ru-RU"/>
        </w:rPr>
      </w:pPr>
      <w:r w:rsidRPr="00F33565">
        <w:rPr>
          <w:rFonts w:ascii="Times New Roman" w:eastAsia="Times New Roman" w:hAnsi="Times New Roman" w:cs="Times New Roman"/>
          <w:b/>
          <w:i/>
          <w:sz w:val="24"/>
          <w:szCs w:val="24"/>
          <w:lang w:val="en-US" w:eastAsia="ru-RU"/>
        </w:rPr>
        <w:t>Key words:</w:t>
      </w:r>
      <w:r w:rsidRPr="00F33565">
        <w:rPr>
          <w:rFonts w:ascii="Times New Roman" w:eastAsia="Times New Roman" w:hAnsi="Times New Roman" w:cs="Times New Roman"/>
          <w:i/>
          <w:sz w:val="24"/>
          <w:szCs w:val="24"/>
          <w:lang w:val="en-US" w:eastAsia="ru-RU"/>
        </w:rPr>
        <w:t xml:space="preserve"> </w:t>
      </w:r>
      <w:proofErr w:type="spellStart"/>
      <w:r w:rsidRPr="00F33565">
        <w:rPr>
          <w:rFonts w:ascii="Times New Roman" w:eastAsia="Times New Roman" w:hAnsi="Times New Roman" w:cs="Times New Roman"/>
          <w:i/>
          <w:sz w:val="24"/>
          <w:szCs w:val="24"/>
          <w:lang w:val="en-US" w:eastAsia="ru-RU"/>
        </w:rPr>
        <w:t>smallhole’s</w:t>
      </w:r>
      <w:proofErr w:type="spellEnd"/>
      <w:r w:rsidRPr="00F33565">
        <w:rPr>
          <w:rFonts w:ascii="Times New Roman" w:eastAsia="Times New Roman" w:hAnsi="Times New Roman" w:cs="Times New Roman"/>
          <w:i/>
          <w:sz w:val="24"/>
          <w:szCs w:val="24"/>
          <w:lang w:val="en-US" w:eastAsia="ru-RU"/>
        </w:rPr>
        <w:t xml:space="preserve"> bleeding, polymorphic-nucleus leukocyte, thrombocyte, </w:t>
      </w:r>
      <w:proofErr w:type="spellStart"/>
      <w:r w:rsidRPr="00F33565">
        <w:rPr>
          <w:rFonts w:ascii="Times New Roman" w:eastAsia="Times New Roman" w:hAnsi="Times New Roman" w:cs="Times New Roman"/>
          <w:i/>
          <w:sz w:val="24"/>
          <w:szCs w:val="24"/>
          <w:lang w:val="en-US" w:eastAsia="ru-RU"/>
        </w:rPr>
        <w:t>smallhole</w:t>
      </w:r>
      <w:proofErr w:type="spellEnd"/>
      <w:r w:rsidRPr="00F33565">
        <w:rPr>
          <w:rFonts w:ascii="Times New Roman" w:eastAsia="Times New Roman" w:hAnsi="Times New Roman" w:cs="Times New Roman"/>
          <w:i/>
          <w:sz w:val="24"/>
          <w:szCs w:val="24"/>
          <w:lang w:val="en-US" w:eastAsia="ru-RU"/>
        </w:rPr>
        <w:t>, extraction of teeth</w:t>
      </w:r>
    </w:p>
    <w:p w:rsidR="006777F4" w:rsidRPr="00B037F1" w:rsidRDefault="006777F4" w:rsidP="006777F4">
      <w:pPr>
        <w:spacing w:after="0" w:line="240" w:lineRule="auto"/>
        <w:jc w:val="both"/>
        <w:rPr>
          <w:rFonts w:ascii="Times New Roman" w:hAnsi="Times New Roman" w:cs="Times New Roman"/>
          <w:b/>
          <w:color w:val="000000"/>
          <w:sz w:val="24"/>
          <w:szCs w:val="24"/>
          <w:lang w:val="en-US"/>
        </w:rPr>
      </w:pPr>
    </w:p>
    <w:p w:rsidR="004116FC" w:rsidRDefault="006777F4" w:rsidP="006777F4">
      <w:pPr>
        <w:spacing w:after="0"/>
        <w:jc w:val="center"/>
        <w:rPr>
          <w:rFonts w:ascii="Times New Roman" w:eastAsia="Times New Roman" w:hAnsi="Times New Roman" w:cs="Times New Roman"/>
          <w:b/>
          <w:bCs/>
          <w:kern w:val="36"/>
          <w:sz w:val="24"/>
          <w:szCs w:val="24"/>
          <w:lang w:val="en-US"/>
        </w:rPr>
      </w:pPr>
      <w:r w:rsidRPr="00B037F1">
        <w:rPr>
          <w:rFonts w:ascii="Times New Roman" w:eastAsia="Times New Roman" w:hAnsi="Times New Roman" w:cs="Times New Roman"/>
          <w:b/>
          <w:bCs/>
          <w:kern w:val="36"/>
          <w:sz w:val="24"/>
          <w:szCs w:val="24"/>
          <w:lang w:val="en-US"/>
        </w:rPr>
        <w:t>REVIEV</w:t>
      </w:r>
    </w:p>
    <w:p w:rsidR="006777F4" w:rsidRDefault="006777F4" w:rsidP="006777F4">
      <w:pPr>
        <w:spacing w:after="0"/>
        <w:jc w:val="center"/>
        <w:rPr>
          <w:rFonts w:ascii="Times New Roman" w:eastAsia="Times New Roman" w:hAnsi="Times New Roman" w:cs="Times New Roman"/>
          <w:b/>
          <w:bCs/>
          <w:kern w:val="36"/>
          <w:sz w:val="24"/>
          <w:szCs w:val="24"/>
          <w:lang w:val="en-US"/>
        </w:rPr>
      </w:pPr>
    </w:p>
    <w:p w:rsidR="006777F4" w:rsidRPr="00B037F1" w:rsidRDefault="006777F4" w:rsidP="006777F4">
      <w:pPr>
        <w:spacing w:after="0" w:line="240" w:lineRule="auto"/>
        <w:jc w:val="both"/>
        <w:rPr>
          <w:rFonts w:ascii="Times New Roman" w:hAnsi="Times New Roman" w:cs="Times New Roman"/>
          <w:b/>
          <w:bCs/>
          <w:i/>
          <w:iCs/>
          <w:sz w:val="24"/>
          <w:szCs w:val="24"/>
          <w:lang w:val="en-US"/>
        </w:rPr>
      </w:pPr>
      <w:proofErr w:type="spellStart"/>
      <w:r w:rsidRPr="00B037F1">
        <w:rPr>
          <w:rFonts w:ascii="Times New Roman" w:hAnsi="Times New Roman" w:cs="Times New Roman"/>
          <w:b/>
          <w:bCs/>
          <w:i/>
          <w:iCs/>
          <w:sz w:val="24"/>
          <w:szCs w:val="24"/>
          <w:lang w:val="en-US"/>
        </w:rPr>
        <w:t>Yatimova</w:t>
      </w:r>
      <w:proofErr w:type="spellEnd"/>
      <w:r w:rsidRPr="00B037F1">
        <w:rPr>
          <w:rFonts w:ascii="Times New Roman" w:hAnsi="Times New Roman" w:cs="Times New Roman"/>
          <w:b/>
          <w:bCs/>
          <w:i/>
          <w:iCs/>
          <w:sz w:val="24"/>
          <w:szCs w:val="24"/>
          <w:lang w:val="en-US"/>
        </w:rPr>
        <w:t xml:space="preserve"> S.A., </w:t>
      </w:r>
      <w:proofErr w:type="spellStart"/>
      <w:r w:rsidRPr="00B037F1">
        <w:rPr>
          <w:rFonts w:ascii="Times New Roman" w:hAnsi="Times New Roman" w:cs="Times New Roman"/>
          <w:b/>
          <w:bCs/>
          <w:i/>
          <w:iCs/>
          <w:sz w:val="24"/>
          <w:szCs w:val="24"/>
          <w:lang w:val="en-US"/>
        </w:rPr>
        <w:t>Narzullaeva</w:t>
      </w:r>
      <w:proofErr w:type="spellEnd"/>
      <w:r w:rsidRPr="00B037F1">
        <w:rPr>
          <w:rFonts w:ascii="Times New Roman" w:hAnsi="Times New Roman" w:cs="Times New Roman"/>
          <w:b/>
          <w:bCs/>
          <w:i/>
          <w:iCs/>
          <w:sz w:val="24"/>
          <w:szCs w:val="24"/>
          <w:lang w:val="en-US"/>
        </w:rPr>
        <w:t xml:space="preserve"> A.R., </w:t>
      </w:r>
      <w:proofErr w:type="spellStart"/>
      <w:r w:rsidRPr="00B037F1">
        <w:rPr>
          <w:rFonts w:ascii="Times New Roman" w:hAnsi="Times New Roman" w:cs="Times New Roman"/>
          <w:b/>
          <w:bCs/>
          <w:i/>
          <w:iCs/>
          <w:sz w:val="24"/>
          <w:szCs w:val="24"/>
          <w:lang w:val="en-US"/>
        </w:rPr>
        <w:t>Tavarova</w:t>
      </w:r>
      <w:proofErr w:type="spellEnd"/>
      <w:r w:rsidRPr="00B037F1">
        <w:rPr>
          <w:rFonts w:ascii="Times New Roman" w:hAnsi="Times New Roman" w:cs="Times New Roman"/>
          <w:b/>
          <w:bCs/>
          <w:i/>
          <w:iCs/>
          <w:sz w:val="24"/>
          <w:szCs w:val="24"/>
          <w:lang w:val="en-US"/>
        </w:rPr>
        <w:t xml:space="preserve"> </w:t>
      </w:r>
      <w:proofErr w:type="spellStart"/>
      <w:r w:rsidRPr="00B037F1">
        <w:rPr>
          <w:rFonts w:ascii="Times New Roman" w:hAnsi="Times New Roman" w:cs="Times New Roman"/>
          <w:b/>
          <w:bCs/>
          <w:i/>
          <w:iCs/>
          <w:sz w:val="24"/>
          <w:szCs w:val="24"/>
          <w:lang w:val="en-US"/>
        </w:rPr>
        <w:t>S.Kh</w:t>
      </w:r>
      <w:proofErr w:type="spellEnd"/>
      <w:r w:rsidRPr="00B037F1">
        <w:rPr>
          <w:rFonts w:ascii="Times New Roman" w:hAnsi="Times New Roman" w:cs="Times New Roman"/>
          <w:b/>
          <w:bCs/>
          <w:i/>
          <w:iCs/>
          <w:sz w:val="24"/>
          <w:szCs w:val="24"/>
          <w:lang w:val="en-US"/>
        </w:rPr>
        <w:t>.</w:t>
      </w:r>
    </w:p>
    <w:p w:rsidR="006777F4" w:rsidRPr="006777F4" w:rsidRDefault="006777F4" w:rsidP="006777F4">
      <w:pPr>
        <w:spacing w:after="0" w:line="240" w:lineRule="auto"/>
        <w:jc w:val="both"/>
        <w:rPr>
          <w:rFonts w:ascii="Times New Roman" w:hAnsi="Times New Roman" w:cs="Times New Roman"/>
          <w:b/>
          <w:bCs/>
          <w:sz w:val="24"/>
          <w:szCs w:val="24"/>
          <w:lang w:val="en-US"/>
        </w:rPr>
      </w:pPr>
      <w:r w:rsidRPr="006777F4">
        <w:rPr>
          <w:rFonts w:ascii="Times New Roman" w:hAnsi="Times New Roman" w:cs="Times New Roman"/>
          <w:b/>
          <w:bCs/>
          <w:sz w:val="24"/>
          <w:szCs w:val="24"/>
          <w:lang w:val="en-US"/>
        </w:rPr>
        <w:t>MODERN ASPECTS OF DIAGNOSTICS CORONAROGENIC VENTRICULAR ARRHYTHMIAS</w:t>
      </w:r>
    </w:p>
    <w:p w:rsidR="006777F4" w:rsidRPr="004221A5" w:rsidRDefault="006777F4" w:rsidP="006777F4">
      <w:pPr>
        <w:spacing w:after="0" w:line="240" w:lineRule="auto"/>
        <w:jc w:val="both"/>
        <w:rPr>
          <w:rFonts w:ascii="Times New Roman" w:eastAsia="Times New Roman" w:hAnsi="Times New Roman"/>
          <w:sz w:val="24"/>
          <w:szCs w:val="24"/>
          <w:lang w:val="en-US" w:eastAsia="ru-RU"/>
        </w:rPr>
      </w:pPr>
      <w:r w:rsidRPr="004221A5">
        <w:rPr>
          <w:rFonts w:ascii="Times New Roman" w:eastAsia="Times New Roman" w:hAnsi="Times New Roman"/>
          <w:sz w:val="24"/>
          <w:szCs w:val="24"/>
          <w:lang w:val="en" w:eastAsia="ru-RU"/>
        </w:rPr>
        <w:t xml:space="preserve">Early diagnosis, based on the study of </w:t>
      </w:r>
      <w:proofErr w:type="spellStart"/>
      <w:r w:rsidRPr="004221A5">
        <w:rPr>
          <w:rFonts w:ascii="Times New Roman" w:eastAsia="Times New Roman" w:hAnsi="Times New Roman"/>
          <w:sz w:val="24"/>
          <w:szCs w:val="24"/>
          <w:lang w:val="en" w:eastAsia="ru-RU"/>
        </w:rPr>
        <w:t>etiopathogenetic</w:t>
      </w:r>
      <w:proofErr w:type="spellEnd"/>
      <w:r w:rsidRPr="004221A5">
        <w:rPr>
          <w:rFonts w:ascii="Times New Roman" w:eastAsia="Times New Roman" w:hAnsi="Times New Roman"/>
          <w:sz w:val="24"/>
          <w:szCs w:val="24"/>
          <w:lang w:val="en" w:eastAsia="ru-RU"/>
        </w:rPr>
        <w:t xml:space="preserve"> and pathophysiological prerequisites for ventricular arrhythmias (VA), improves the prognosis of health and life in patients with coronary heart disease with rhythm disturbances. The review covers the etiology and pathogenesis of coronary ventricular arrhythmias, their detection and early diagnosis.</w:t>
      </w:r>
      <w:r w:rsidRPr="004221A5">
        <w:rPr>
          <w:rFonts w:ascii="Times New Roman" w:eastAsia="Times New Roman" w:hAnsi="Times New Roman"/>
          <w:sz w:val="24"/>
          <w:szCs w:val="24"/>
          <w:lang w:val="en-US" w:eastAsia="ru-RU"/>
        </w:rPr>
        <w:t xml:space="preserve"> </w:t>
      </w:r>
      <w:r w:rsidRPr="004221A5">
        <w:rPr>
          <w:rFonts w:ascii="Times New Roman" w:eastAsia="Times New Roman" w:hAnsi="Times New Roman"/>
          <w:sz w:val="24"/>
          <w:szCs w:val="24"/>
          <w:lang w:val="en" w:eastAsia="ru-RU"/>
        </w:rPr>
        <w:t xml:space="preserve">Analysis of indicators of electrical instability of the myocardium, as well as stress tests to determine the genesis of ventricular </w:t>
      </w:r>
      <w:proofErr w:type="spellStart"/>
      <w:r w:rsidRPr="004221A5">
        <w:rPr>
          <w:rFonts w:ascii="Times New Roman" w:eastAsia="Times New Roman" w:hAnsi="Times New Roman"/>
          <w:sz w:val="24"/>
          <w:szCs w:val="24"/>
          <w:lang w:val="en" w:eastAsia="ru-RU"/>
        </w:rPr>
        <w:t>ectopy</w:t>
      </w:r>
      <w:proofErr w:type="spellEnd"/>
      <w:r w:rsidRPr="004221A5">
        <w:rPr>
          <w:rFonts w:ascii="Times New Roman" w:eastAsia="Times New Roman" w:hAnsi="Times New Roman"/>
          <w:sz w:val="24"/>
          <w:szCs w:val="24"/>
          <w:lang w:val="en" w:eastAsia="ru-RU"/>
        </w:rPr>
        <w:t>, its qualitative and quantitative characteristics in patients with coronary artery disease and high-grade ventricular arrhythmias both before and 6-12 months after surgery in order to predict the antiarrhythmic effectiveness of myocardial revascularization</w:t>
      </w:r>
      <w:r w:rsidRPr="004221A5">
        <w:rPr>
          <w:rFonts w:ascii="Times New Roman" w:eastAsia="Times New Roman" w:hAnsi="Times New Roman"/>
          <w:sz w:val="24"/>
          <w:szCs w:val="24"/>
          <w:lang w:val="en-US" w:eastAsia="ru-RU"/>
        </w:rPr>
        <w:t xml:space="preserve"> </w:t>
      </w:r>
      <w:r w:rsidRPr="004221A5">
        <w:rPr>
          <w:rFonts w:ascii="Times New Roman" w:eastAsia="Times New Roman" w:hAnsi="Times New Roman"/>
          <w:sz w:val="24"/>
          <w:szCs w:val="24"/>
          <w:lang w:val="en" w:eastAsia="ru-RU"/>
        </w:rPr>
        <w:t>and timely diagnosis of recurrent ventricular arrhythmias is relevant not only from the point of view of practical cardiology, but also public health, family medicine, as well as the integration of scientific research into the formation of specialist tactics at each stage of providing care to this category of patients.</w:t>
      </w:r>
      <w:r w:rsidRPr="004221A5">
        <w:rPr>
          <w:rFonts w:ascii="Times New Roman" w:eastAsia="Times New Roman" w:hAnsi="Times New Roman"/>
          <w:sz w:val="24"/>
          <w:szCs w:val="24"/>
          <w:lang w:val="en-US" w:eastAsia="ru-RU"/>
        </w:rPr>
        <w:t xml:space="preserve"> </w:t>
      </w:r>
      <w:r w:rsidRPr="004221A5">
        <w:rPr>
          <w:rFonts w:ascii="Times New Roman" w:eastAsia="Times New Roman" w:hAnsi="Times New Roman"/>
          <w:sz w:val="24"/>
          <w:szCs w:val="24"/>
          <w:lang w:val="en" w:eastAsia="ru-RU"/>
        </w:rPr>
        <w:t>By analyzing the rates of ventricular arrhythmias of ischemic and non-ischemic origin, data from randomized controlled trials were provided, which also emphasize the need for early detection of these rhythm disturbances.</w:t>
      </w:r>
      <w:r w:rsidRPr="004221A5">
        <w:rPr>
          <w:rFonts w:ascii="Times New Roman" w:eastAsia="Times New Roman" w:hAnsi="Times New Roman"/>
          <w:sz w:val="24"/>
          <w:szCs w:val="24"/>
          <w:lang w:val="en-US" w:eastAsia="ru-RU"/>
        </w:rPr>
        <w:t xml:space="preserve"> </w:t>
      </w:r>
      <w:r w:rsidRPr="004221A5">
        <w:rPr>
          <w:rFonts w:ascii="Times New Roman" w:eastAsia="Times New Roman" w:hAnsi="Times New Roman"/>
          <w:sz w:val="24"/>
          <w:szCs w:val="24"/>
          <w:lang w:val="en" w:eastAsia="ru-RU"/>
        </w:rPr>
        <w:t xml:space="preserve">However, despite the large number of </w:t>
      </w:r>
      <w:r w:rsidRPr="004221A5">
        <w:rPr>
          <w:rFonts w:ascii="Times New Roman" w:eastAsia="Times New Roman" w:hAnsi="Times New Roman"/>
          <w:sz w:val="24"/>
          <w:szCs w:val="24"/>
          <w:lang w:val="en" w:eastAsia="ru-RU"/>
        </w:rPr>
        <w:lastRenderedPageBreak/>
        <w:t>studies conducted among patients with coronary artery disease and VA, the results of which are both contradictory and inconclusive, the question of the clinical meaning of VA, so common in patients with coronary artery disease, is still the subject of debate.</w:t>
      </w:r>
      <w:r w:rsidRPr="004221A5">
        <w:rPr>
          <w:rFonts w:ascii="Times New Roman" w:eastAsia="Times New Roman" w:hAnsi="Times New Roman"/>
          <w:sz w:val="24"/>
          <w:szCs w:val="24"/>
          <w:lang w:val="en-US" w:eastAsia="ru-RU"/>
        </w:rPr>
        <w:t xml:space="preserve"> </w:t>
      </w:r>
      <w:r w:rsidRPr="004221A5">
        <w:rPr>
          <w:rFonts w:ascii="Times New Roman" w:eastAsia="Times New Roman" w:hAnsi="Times New Roman"/>
          <w:sz w:val="24"/>
          <w:szCs w:val="24"/>
          <w:lang w:val="en" w:eastAsia="ru-RU"/>
        </w:rPr>
        <w:t xml:space="preserve">The problem of managing patients with VA, especially high grades, i.e. life-threatening in patients with coronary artery disease, despite advances in the development of new </w:t>
      </w:r>
      <w:proofErr w:type="spellStart"/>
      <w:r w:rsidRPr="004221A5">
        <w:rPr>
          <w:rFonts w:ascii="Times New Roman" w:eastAsia="Times New Roman" w:hAnsi="Times New Roman"/>
          <w:sz w:val="24"/>
          <w:szCs w:val="24"/>
          <w:lang w:val="en" w:eastAsia="ru-RU"/>
        </w:rPr>
        <w:t>antirhythmic</w:t>
      </w:r>
      <w:proofErr w:type="spellEnd"/>
      <w:r w:rsidRPr="004221A5">
        <w:rPr>
          <w:rFonts w:ascii="Times New Roman" w:eastAsia="Times New Roman" w:hAnsi="Times New Roman"/>
          <w:sz w:val="24"/>
          <w:szCs w:val="24"/>
          <w:lang w:val="en" w:eastAsia="ru-RU"/>
        </w:rPr>
        <w:t xml:space="preserve"> drugs (AAP), in the surgical treatment of coronary artery disease, improvement of technical support for operations, and implantable devices, still remains unresolved.</w:t>
      </w:r>
      <w:r w:rsidRPr="004221A5">
        <w:rPr>
          <w:rFonts w:ascii="Times New Roman" w:eastAsia="Times New Roman" w:hAnsi="Times New Roman"/>
          <w:sz w:val="24"/>
          <w:szCs w:val="24"/>
          <w:lang w:val="en-US" w:eastAsia="ru-RU"/>
        </w:rPr>
        <w:t xml:space="preserve"> </w:t>
      </w:r>
      <w:r w:rsidRPr="004221A5">
        <w:rPr>
          <w:rFonts w:ascii="Times New Roman" w:eastAsia="Times New Roman" w:hAnsi="Times New Roman"/>
          <w:sz w:val="24"/>
          <w:szCs w:val="24"/>
          <w:lang w:val="en" w:eastAsia="ru-RU"/>
        </w:rPr>
        <w:t>That is why our study was aimed at studying the most controversial features of VA in patients with chronic ischemic heart disease, the poorly studied relationship with the severity of the underlying disease, the incompletely defined role of myocardial revascularization (RM) in modifying the electrophysiological substrate of arrhythmias of various origins, triggers of VA and in changing the parameters of a number of risk factors. -stratifying techniques.</w:t>
      </w:r>
      <w:r w:rsidRPr="004221A5">
        <w:rPr>
          <w:rFonts w:ascii="Times New Roman" w:eastAsia="Times New Roman" w:hAnsi="Times New Roman"/>
          <w:sz w:val="24"/>
          <w:szCs w:val="24"/>
          <w:lang w:val="en-US" w:eastAsia="ru-RU"/>
        </w:rPr>
        <w:t xml:space="preserve"> </w:t>
      </w:r>
    </w:p>
    <w:p w:rsidR="006777F4" w:rsidRPr="004221A5" w:rsidRDefault="006777F4" w:rsidP="006777F4">
      <w:pPr>
        <w:spacing w:after="0" w:line="240" w:lineRule="auto"/>
        <w:jc w:val="both"/>
        <w:rPr>
          <w:rFonts w:ascii="Times New Roman" w:eastAsia="Times New Roman" w:hAnsi="Times New Roman"/>
          <w:i/>
          <w:sz w:val="24"/>
          <w:szCs w:val="24"/>
          <w:lang w:val="en" w:eastAsia="ru-RU"/>
        </w:rPr>
      </w:pPr>
      <w:r w:rsidRPr="004221A5">
        <w:rPr>
          <w:rFonts w:ascii="Times New Roman" w:eastAsia="Times New Roman" w:hAnsi="Times New Roman"/>
          <w:b/>
          <w:i/>
          <w:sz w:val="24"/>
          <w:szCs w:val="24"/>
          <w:lang w:val="en" w:eastAsia="ru-RU"/>
        </w:rPr>
        <w:t>Key words:</w:t>
      </w:r>
      <w:r w:rsidRPr="004221A5">
        <w:rPr>
          <w:rFonts w:ascii="Times New Roman" w:eastAsia="Times New Roman" w:hAnsi="Times New Roman"/>
          <w:i/>
          <w:sz w:val="24"/>
          <w:szCs w:val="24"/>
          <w:lang w:val="en" w:eastAsia="ru-RU"/>
        </w:rPr>
        <w:t xml:space="preserve"> coronary heart disease, ventricular arrhythmias, ventricular tachycardia, electrical instability of the myocardium, sudden arrhythmic death, myocardial revascularization</w:t>
      </w:r>
    </w:p>
    <w:p w:rsidR="006777F4" w:rsidRDefault="006777F4" w:rsidP="006777F4">
      <w:pPr>
        <w:spacing w:after="0"/>
        <w:jc w:val="center"/>
        <w:rPr>
          <w:rFonts w:ascii="Times New Roman" w:hAnsi="Times New Roman" w:cs="Times New Roman"/>
          <w:b/>
          <w:bCs/>
          <w:sz w:val="24"/>
          <w:szCs w:val="24"/>
          <w:lang w:val="en-US"/>
        </w:rPr>
      </w:pPr>
    </w:p>
    <w:p w:rsidR="006777F4" w:rsidRDefault="006777F4" w:rsidP="006777F4">
      <w:pPr>
        <w:spacing w:after="0"/>
        <w:jc w:val="center"/>
        <w:rPr>
          <w:rFonts w:ascii="Times New Roman" w:hAnsi="Times New Roman" w:cs="Times New Roman"/>
          <w:b/>
          <w:bCs/>
          <w:sz w:val="24"/>
          <w:szCs w:val="24"/>
          <w:lang w:val="en-US"/>
        </w:rPr>
      </w:pPr>
      <w:r w:rsidRPr="00B037F1">
        <w:rPr>
          <w:rFonts w:ascii="Times New Roman" w:hAnsi="Times New Roman" w:cs="Times New Roman"/>
          <w:b/>
          <w:bCs/>
          <w:sz w:val="24"/>
          <w:szCs w:val="24"/>
          <w:lang w:val="en-US"/>
        </w:rPr>
        <w:t>CASE FROM PRACTICE</w:t>
      </w:r>
    </w:p>
    <w:p w:rsidR="006777F4" w:rsidRDefault="006777F4" w:rsidP="006777F4">
      <w:pPr>
        <w:spacing w:after="0" w:line="240" w:lineRule="auto"/>
        <w:jc w:val="both"/>
        <w:outlineLvl w:val="0"/>
        <w:rPr>
          <w:rFonts w:ascii="Times New Roman" w:eastAsia="Calibri" w:hAnsi="Times New Roman" w:cs="Times New Roman"/>
          <w:b/>
          <w:i/>
          <w:sz w:val="24"/>
          <w:szCs w:val="24"/>
          <w:lang w:val="en-US"/>
        </w:rPr>
      </w:pPr>
    </w:p>
    <w:p w:rsidR="006777F4" w:rsidRPr="00B037F1" w:rsidRDefault="006777F4" w:rsidP="006777F4">
      <w:pPr>
        <w:spacing w:after="0" w:line="240" w:lineRule="auto"/>
        <w:jc w:val="both"/>
        <w:outlineLvl w:val="0"/>
        <w:rPr>
          <w:rFonts w:ascii="Times New Roman" w:eastAsia="Calibri" w:hAnsi="Times New Roman" w:cs="Times New Roman"/>
          <w:b/>
          <w:i/>
          <w:sz w:val="24"/>
          <w:szCs w:val="24"/>
          <w:lang w:val="en-US"/>
        </w:rPr>
      </w:pPr>
      <w:proofErr w:type="spellStart"/>
      <w:r w:rsidRPr="00B037F1">
        <w:rPr>
          <w:rFonts w:ascii="Times New Roman" w:eastAsia="Calibri" w:hAnsi="Times New Roman" w:cs="Times New Roman"/>
          <w:b/>
          <w:i/>
          <w:sz w:val="24"/>
          <w:szCs w:val="24"/>
          <w:lang w:val="en-US"/>
        </w:rPr>
        <w:t>Davlatova</w:t>
      </w:r>
      <w:proofErr w:type="spellEnd"/>
      <w:r w:rsidRPr="00B037F1">
        <w:rPr>
          <w:rFonts w:ascii="Times New Roman" w:eastAsia="Calibri" w:hAnsi="Times New Roman" w:cs="Times New Roman"/>
          <w:b/>
          <w:i/>
          <w:sz w:val="24"/>
          <w:szCs w:val="24"/>
          <w:lang w:val="en-US"/>
        </w:rPr>
        <w:t xml:space="preserve"> S.N., </w:t>
      </w:r>
      <w:proofErr w:type="spellStart"/>
      <w:r w:rsidRPr="00B037F1">
        <w:rPr>
          <w:rFonts w:ascii="Times New Roman" w:eastAsia="Calibri" w:hAnsi="Times New Roman" w:cs="Times New Roman"/>
          <w:b/>
          <w:i/>
          <w:sz w:val="24"/>
          <w:szCs w:val="24"/>
          <w:lang w:val="en-US"/>
        </w:rPr>
        <w:t>Mukhammadnabieva</w:t>
      </w:r>
      <w:proofErr w:type="spellEnd"/>
      <w:r w:rsidRPr="00B037F1">
        <w:rPr>
          <w:rFonts w:ascii="Times New Roman" w:eastAsia="Calibri" w:hAnsi="Times New Roman" w:cs="Times New Roman"/>
          <w:b/>
          <w:i/>
          <w:sz w:val="24"/>
          <w:szCs w:val="24"/>
          <w:lang w:val="en-US"/>
        </w:rPr>
        <w:t xml:space="preserve"> F.A., </w:t>
      </w:r>
      <w:proofErr w:type="spellStart"/>
      <w:r w:rsidRPr="00B037F1">
        <w:rPr>
          <w:rFonts w:ascii="Times New Roman" w:eastAsia="Calibri" w:hAnsi="Times New Roman" w:cs="Times New Roman"/>
          <w:b/>
          <w:i/>
          <w:sz w:val="24"/>
          <w:szCs w:val="24"/>
          <w:lang w:val="en-US"/>
        </w:rPr>
        <w:t>Sharipova</w:t>
      </w:r>
      <w:proofErr w:type="spellEnd"/>
      <w:r w:rsidRPr="00B037F1">
        <w:rPr>
          <w:rFonts w:ascii="Times New Roman" w:eastAsia="Calibri" w:hAnsi="Times New Roman" w:cs="Times New Roman"/>
          <w:b/>
          <w:i/>
          <w:sz w:val="24"/>
          <w:szCs w:val="24"/>
          <w:lang w:val="en-US"/>
        </w:rPr>
        <w:t xml:space="preserve"> M.M., </w:t>
      </w:r>
      <w:proofErr w:type="spellStart"/>
      <w:r w:rsidRPr="00B037F1">
        <w:rPr>
          <w:rFonts w:ascii="Times New Roman" w:eastAsia="Calibri" w:hAnsi="Times New Roman" w:cs="Times New Roman"/>
          <w:b/>
          <w:i/>
          <w:sz w:val="24"/>
          <w:szCs w:val="24"/>
          <w:lang w:val="en-US"/>
        </w:rPr>
        <w:t>Kurbonov</w:t>
      </w:r>
      <w:proofErr w:type="spellEnd"/>
      <w:r w:rsidRPr="00B037F1">
        <w:rPr>
          <w:rFonts w:ascii="Times New Roman" w:eastAsia="Calibri" w:hAnsi="Times New Roman" w:cs="Times New Roman"/>
          <w:b/>
          <w:i/>
          <w:sz w:val="24"/>
          <w:szCs w:val="24"/>
          <w:lang w:val="en-US"/>
        </w:rPr>
        <w:t xml:space="preserve"> N.M.</w:t>
      </w:r>
    </w:p>
    <w:p w:rsidR="006777F4" w:rsidRPr="006777F4" w:rsidRDefault="006777F4" w:rsidP="006777F4">
      <w:pPr>
        <w:spacing w:after="0" w:line="240" w:lineRule="auto"/>
        <w:jc w:val="both"/>
        <w:outlineLvl w:val="0"/>
        <w:rPr>
          <w:rFonts w:ascii="Times New Roman" w:eastAsia="Calibri" w:hAnsi="Times New Roman" w:cs="Times New Roman"/>
          <w:b/>
          <w:sz w:val="24"/>
          <w:szCs w:val="24"/>
          <w:lang w:val="en-US"/>
        </w:rPr>
      </w:pPr>
      <w:r w:rsidRPr="006777F4">
        <w:rPr>
          <w:rFonts w:ascii="Times New Roman" w:eastAsia="Calibri" w:hAnsi="Times New Roman" w:cs="Times New Roman"/>
          <w:b/>
          <w:sz w:val="24"/>
          <w:szCs w:val="24"/>
          <w:lang w:val="en-US"/>
        </w:rPr>
        <w:t>SCLERODERMATOMYOSITIS (OVERLAPSYNDROME) IN CHILDREN</w:t>
      </w:r>
    </w:p>
    <w:p w:rsidR="006777F4" w:rsidRPr="00D66D8D" w:rsidRDefault="006777F4" w:rsidP="006777F4">
      <w:pPr>
        <w:tabs>
          <w:tab w:val="left" w:pos="284"/>
        </w:tabs>
        <w:spacing w:after="0" w:line="240" w:lineRule="auto"/>
        <w:jc w:val="both"/>
        <w:rPr>
          <w:rFonts w:ascii="Times New Roman" w:hAnsi="Times New Roman" w:cs="Times New Roman"/>
          <w:sz w:val="24"/>
          <w:szCs w:val="24"/>
          <w:lang w:val="en-US"/>
        </w:rPr>
      </w:pPr>
      <w:r w:rsidRPr="00D66D8D">
        <w:rPr>
          <w:rFonts w:ascii="Times New Roman" w:hAnsi="Times New Roman" w:cs="Times New Roman"/>
          <w:sz w:val="24"/>
          <w:szCs w:val="24"/>
          <w:lang w:val="en-US"/>
        </w:rPr>
        <w:t xml:space="preserve">The article deals with a rare case of cross syndrome in a 13-year-old girl. The disease is characterized by a combination of clinical symptoms of scleroderma and </w:t>
      </w:r>
      <w:proofErr w:type="spellStart"/>
      <w:r w:rsidRPr="00D66D8D">
        <w:rPr>
          <w:rFonts w:ascii="Times New Roman" w:hAnsi="Times New Roman" w:cs="Times New Roman"/>
          <w:sz w:val="24"/>
          <w:szCs w:val="24"/>
          <w:lang w:val="en-US"/>
        </w:rPr>
        <w:t>dermatomyositis</w:t>
      </w:r>
      <w:proofErr w:type="spellEnd"/>
      <w:r w:rsidRPr="00D66D8D">
        <w:rPr>
          <w:rFonts w:ascii="Times New Roman" w:hAnsi="Times New Roman" w:cs="Times New Roman"/>
          <w:sz w:val="24"/>
          <w:szCs w:val="24"/>
          <w:lang w:val="en-US"/>
        </w:rPr>
        <w:t xml:space="preserve"> and is observed in adolescence. Severe visceral changes are rare. In practice, it is very important to distinguish this syndrome from scleroderma and </w:t>
      </w:r>
      <w:proofErr w:type="spellStart"/>
      <w:r w:rsidRPr="00D66D8D">
        <w:rPr>
          <w:rFonts w:ascii="Times New Roman" w:hAnsi="Times New Roman" w:cs="Times New Roman"/>
          <w:sz w:val="24"/>
          <w:szCs w:val="24"/>
          <w:lang w:val="en-US"/>
        </w:rPr>
        <w:t>dermatomyositis</w:t>
      </w:r>
      <w:proofErr w:type="spellEnd"/>
      <w:r w:rsidRPr="00D66D8D">
        <w:rPr>
          <w:rFonts w:ascii="Times New Roman" w:hAnsi="Times New Roman" w:cs="Times New Roman"/>
          <w:sz w:val="24"/>
          <w:szCs w:val="24"/>
          <w:lang w:val="en-US"/>
        </w:rPr>
        <w:t xml:space="preserve">. The treatment of patients with cross-syndrome causes certain difficulties due to resistance to conventional therapies for </w:t>
      </w:r>
      <w:proofErr w:type="spellStart"/>
      <w:r w:rsidRPr="00D66D8D">
        <w:rPr>
          <w:rFonts w:ascii="Times New Roman" w:hAnsi="Times New Roman" w:cs="Times New Roman"/>
          <w:sz w:val="24"/>
          <w:szCs w:val="24"/>
          <w:lang w:val="en-US"/>
        </w:rPr>
        <w:t>dermatomyositis</w:t>
      </w:r>
      <w:proofErr w:type="spellEnd"/>
      <w:r w:rsidRPr="00D66D8D">
        <w:rPr>
          <w:rFonts w:ascii="Times New Roman" w:hAnsi="Times New Roman" w:cs="Times New Roman"/>
          <w:sz w:val="24"/>
          <w:szCs w:val="24"/>
          <w:lang w:val="en-US"/>
        </w:rPr>
        <w:t>.</w:t>
      </w:r>
    </w:p>
    <w:p w:rsidR="006777F4" w:rsidRDefault="006777F4" w:rsidP="006777F4">
      <w:pPr>
        <w:tabs>
          <w:tab w:val="left" w:pos="284"/>
        </w:tabs>
        <w:spacing w:after="0" w:line="240" w:lineRule="auto"/>
        <w:jc w:val="both"/>
        <w:rPr>
          <w:rFonts w:ascii="Times New Roman" w:hAnsi="Times New Roman" w:cs="Times New Roman"/>
          <w:i/>
          <w:iCs/>
          <w:sz w:val="24"/>
          <w:szCs w:val="24"/>
          <w:lang w:val="en-US"/>
        </w:rPr>
      </w:pPr>
      <w:r w:rsidRPr="00D66D8D">
        <w:rPr>
          <w:rFonts w:ascii="Times New Roman" w:hAnsi="Times New Roman" w:cs="Times New Roman"/>
          <w:b/>
          <w:i/>
          <w:iCs/>
          <w:sz w:val="24"/>
          <w:szCs w:val="24"/>
          <w:lang w:val="en-US"/>
        </w:rPr>
        <w:t xml:space="preserve">Key words: </w:t>
      </w:r>
      <w:r w:rsidRPr="00D66D8D">
        <w:rPr>
          <w:rFonts w:ascii="Times New Roman" w:hAnsi="Times New Roman" w:cs="Times New Roman"/>
          <w:i/>
          <w:iCs/>
          <w:sz w:val="24"/>
          <w:szCs w:val="24"/>
          <w:lang w:val="en-US"/>
        </w:rPr>
        <w:t xml:space="preserve">children, Overlap-syndrome, scleroderma, </w:t>
      </w:r>
      <w:proofErr w:type="spellStart"/>
      <w:r w:rsidRPr="00D66D8D">
        <w:rPr>
          <w:rFonts w:ascii="Times New Roman" w:hAnsi="Times New Roman" w:cs="Times New Roman"/>
          <w:i/>
          <w:iCs/>
          <w:sz w:val="24"/>
          <w:szCs w:val="24"/>
          <w:lang w:val="en-US"/>
        </w:rPr>
        <w:t>dermatomyositis</w:t>
      </w:r>
      <w:proofErr w:type="spellEnd"/>
    </w:p>
    <w:p w:rsidR="006777F4" w:rsidRPr="00B037F1" w:rsidRDefault="006777F4" w:rsidP="006777F4">
      <w:pPr>
        <w:spacing w:after="0" w:line="240" w:lineRule="auto"/>
        <w:jc w:val="both"/>
        <w:outlineLvl w:val="0"/>
        <w:rPr>
          <w:rFonts w:ascii="Times New Roman" w:eastAsia="Calibri" w:hAnsi="Times New Roman" w:cs="Times New Roman"/>
          <w:b/>
          <w:sz w:val="24"/>
          <w:szCs w:val="24"/>
          <w:lang w:val="en-US"/>
        </w:rPr>
      </w:pPr>
    </w:p>
    <w:p w:rsidR="006777F4" w:rsidRPr="00B037F1" w:rsidRDefault="006777F4" w:rsidP="006777F4">
      <w:pPr>
        <w:spacing w:after="0" w:line="240" w:lineRule="auto"/>
        <w:jc w:val="both"/>
        <w:rPr>
          <w:rFonts w:ascii="Times New Roman" w:hAnsi="Times New Roman" w:cs="Times New Roman"/>
          <w:b/>
          <w:i/>
          <w:color w:val="000000"/>
          <w:sz w:val="24"/>
          <w:szCs w:val="24"/>
          <w:lang w:val="en-US"/>
        </w:rPr>
      </w:pPr>
      <w:proofErr w:type="spellStart"/>
      <w:r w:rsidRPr="00B037F1">
        <w:rPr>
          <w:rFonts w:ascii="Times New Roman" w:hAnsi="Times New Roman" w:cs="Times New Roman"/>
          <w:b/>
          <w:i/>
          <w:color w:val="000000"/>
          <w:sz w:val="24"/>
          <w:szCs w:val="24"/>
          <w:lang w:val="en-US"/>
        </w:rPr>
        <w:t>Rasulov</w:t>
      </w:r>
      <w:proofErr w:type="spellEnd"/>
      <w:r w:rsidRPr="00B037F1">
        <w:rPr>
          <w:rFonts w:ascii="Times New Roman" w:hAnsi="Times New Roman" w:cs="Times New Roman"/>
          <w:b/>
          <w:i/>
          <w:color w:val="000000"/>
          <w:sz w:val="24"/>
          <w:szCs w:val="24"/>
          <w:lang w:val="en-US"/>
        </w:rPr>
        <w:t xml:space="preserve"> S.R., </w:t>
      </w:r>
      <w:proofErr w:type="spellStart"/>
      <w:r w:rsidRPr="00B037F1">
        <w:rPr>
          <w:rFonts w:ascii="Times New Roman" w:hAnsi="Times New Roman" w:cs="Times New Roman"/>
          <w:b/>
          <w:i/>
          <w:color w:val="000000"/>
          <w:sz w:val="24"/>
          <w:szCs w:val="24"/>
          <w:lang w:val="en-US"/>
        </w:rPr>
        <w:t>Dilshodov</w:t>
      </w:r>
      <w:proofErr w:type="spellEnd"/>
      <w:r w:rsidRPr="00B037F1">
        <w:rPr>
          <w:rFonts w:ascii="Times New Roman" w:hAnsi="Times New Roman" w:cs="Times New Roman"/>
          <w:b/>
          <w:i/>
          <w:color w:val="000000"/>
          <w:sz w:val="24"/>
          <w:szCs w:val="24"/>
          <w:lang w:val="en-US"/>
        </w:rPr>
        <w:t xml:space="preserve"> S.A., </w:t>
      </w:r>
      <w:proofErr w:type="spellStart"/>
      <w:r w:rsidRPr="00B037F1">
        <w:rPr>
          <w:rFonts w:ascii="Times New Roman" w:hAnsi="Times New Roman" w:cs="Times New Roman"/>
          <w:b/>
          <w:i/>
          <w:color w:val="000000"/>
          <w:sz w:val="24"/>
          <w:szCs w:val="24"/>
          <w:lang w:val="en-US"/>
        </w:rPr>
        <w:t>Safarzoda</w:t>
      </w:r>
      <w:proofErr w:type="spellEnd"/>
      <w:r w:rsidRPr="00B037F1">
        <w:rPr>
          <w:rFonts w:ascii="Times New Roman" w:hAnsi="Times New Roman" w:cs="Times New Roman"/>
          <w:b/>
          <w:i/>
          <w:color w:val="000000"/>
          <w:sz w:val="24"/>
          <w:szCs w:val="24"/>
          <w:lang w:val="en-US"/>
        </w:rPr>
        <w:t xml:space="preserve"> N.</w:t>
      </w:r>
    </w:p>
    <w:p w:rsidR="006777F4" w:rsidRPr="006777F4" w:rsidRDefault="006777F4" w:rsidP="006777F4">
      <w:pPr>
        <w:spacing w:after="0" w:line="240" w:lineRule="auto"/>
        <w:jc w:val="both"/>
        <w:rPr>
          <w:rFonts w:ascii="Times New Roman" w:eastAsia="Calibri" w:hAnsi="Times New Roman" w:cs="Times New Roman"/>
          <w:b/>
          <w:sz w:val="24"/>
          <w:szCs w:val="24"/>
          <w:lang w:val="en-US"/>
        </w:rPr>
      </w:pPr>
      <w:r w:rsidRPr="006777F4">
        <w:rPr>
          <w:rFonts w:ascii="Times New Roman" w:hAnsi="Times New Roman" w:cs="Times New Roman"/>
          <w:b/>
          <w:color w:val="000000"/>
          <w:sz w:val="24"/>
          <w:szCs w:val="24"/>
          <w:lang w:val="en-US"/>
        </w:rPr>
        <w:t>EXTRASCELETAL MESENCHYMAL CHONDROSARCOMA OF THE MEDIASTINUM</w:t>
      </w:r>
    </w:p>
    <w:p w:rsidR="006777F4" w:rsidRPr="00131237" w:rsidRDefault="006777F4" w:rsidP="006777F4">
      <w:pPr>
        <w:spacing w:after="0" w:line="240" w:lineRule="auto"/>
        <w:jc w:val="both"/>
        <w:rPr>
          <w:rFonts w:ascii="Times New Roman" w:hAnsi="Times New Roman"/>
          <w:bCs/>
          <w:sz w:val="24"/>
          <w:szCs w:val="24"/>
          <w:lang w:val="en-US"/>
        </w:rPr>
      </w:pPr>
      <w:r w:rsidRPr="00131237">
        <w:rPr>
          <w:rFonts w:ascii="Times New Roman" w:hAnsi="Times New Roman"/>
          <w:bCs/>
          <w:sz w:val="24"/>
          <w:szCs w:val="24"/>
          <w:lang w:val="en-US"/>
        </w:rPr>
        <w:t xml:space="preserve">We demonstrated a case of surgical treatment of a rare phenomenon - </w:t>
      </w:r>
      <w:proofErr w:type="spellStart"/>
      <w:r w:rsidRPr="00131237">
        <w:rPr>
          <w:rFonts w:ascii="Times New Roman" w:hAnsi="Times New Roman"/>
          <w:bCs/>
          <w:sz w:val="24"/>
          <w:szCs w:val="24"/>
          <w:lang w:val="en-US"/>
        </w:rPr>
        <w:t>extraskeletal</w:t>
      </w:r>
      <w:proofErr w:type="spellEnd"/>
      <w:r w:rsidRPr="00131237">
        <w:rPr>
          <w:rFonts w:ascii="Times New Roman" w:hAnsi="Times New Roman"/>
          <w:bCs/>
          <w:sz w:val="24"/>
          <w:szCs w:val="24"/>
          <w:lang w:val="en-US"/>
        </w:rPr>
        <w:t xml:space="preserve"> </w:t>
      </w:r>
      <w:proofErr w:type="spellStart"/>
      <w:r w:rsidRPr="00131237">
        <w:rPr>
          <w:rFonts w:ascii="Times New Roman" w:hAnsi="Times New Roman"/>
          <w:bCs/>
          <w:sz w:val="24"/>
          <w:szCs w:val="24"/>
          <w:lang w:val="en-US"/>
        </w:rPr>
        <w:t>mesenchymal</w:t>
      </w:r>
      <w:proofErr w:type="spellEnd"/>
      <w:r w:rsidRPr="00131237">
        <w:rPr>
          <w:rFonts w:ascii="Times New Roman" w:hAnsi="Times New Roman"/>
          <w:bCs/>
          <w:sz w:val="24"/>
          <w:szCs w:val="24"/>
          <w:lang w:val="en-US"/>
        </w:rPr>
        <w:t xml:space="preserve"> </w:t>
      </w:r>
      <w:proofErr w:type="spellStart"/>
      <w:r w:rsidRPr="00131237">
        <w:rPr>
          <w:rFonts w:ascii="Times New Roman" w:hAnsi="Times New Roman"/>
          <w:bCs/>
          <w:sz w:val="24"/>
          <w:szCs w:val="24"/>
          <w:lang w:val="en-US"/>
        </w:rPr>
        <w:t>chondrosarcoma</w:t>
      </w:r>
      <w:proofErr w:type="spellEnd"/>
      <w:r w:rsidRPr="00131237">
        <w:rPr>
          <w:rFonts w:ascii="Times New Roman" w:hAnsi="Times New Roman"/>
          <w:bCs/>
          <w:sz w:val="24"/>
          <w:szCs w:val="24"/>
          <w:lang w:val="en-US"/>
        </w:rPr>
        <w:t xml:space="preserve"> of the mediastinum in a 30-year-old man. The method of surgical treatment is subtotal removal of the tumor, leaving part of it that grows into the blood vessels of the roots of the lung, main bronchus, pericardium and aorta.</w:t>
      </w:r>
    </w:p>
    <w:p w:rsidR="006777F4" w:rsidRPr="00131237" w:rsidRDefault="006777F4" w:rsidP="006777F4">
      <w:pPr>
        <w:spacing w:after="0" w:line="240" w:lineRule="auto"/>
        <w:jc w:val="both"/>
        <w:rPr>
          <w:rFonts w:ascii="Times New Roman" w:hAnsi="Times New Roman"/>
          <w:bCs/>
          <w:sz w:val="24"/>
          <w:szCs w:val="24"/>
          <w:lang w:val="en-US"/>
        </w:rPr>
      </w:pPr>
      <w:r w:rsidRPr="00131237">
        <w:rPr>
          <w:rFonts w:ascii="Times New Roman" w:hAnsi="Times New Roman"/>
          <w:bCs/>
          <w:sz w:val="24"/>
          <w:szCs w:val="24"/>
          <w:lang w:val="en-US"/>
        </w:rPr>
        <w:t xml:space="preserve">For radical tumor removal, adjuvant radiation therapy is indicated; for non-radical surgery, adjuvant </w:t>
      </w:r>
      <w:proofErr w:type="spellStart"/>
      <w:r w:rsidRPr="00131237">
        <w:rPr>
          <w:rFonts w:ascii="Times New Roman" w:hAnsi="Times New Roman"/>
          <w:bCs/>
          <w:sz w:val="24"/>
          <w:szCs w:val="24"/>
          <w:lang w:val="en-US"/>
        </w:rPr>
        <w:t>chemoradiotherapy</w:t>
      </w:r>
      <w:proofErr w:type="spellEnd"/>
      <w:r w:rsidRPr="00131237">
        <w:rPr>
          <w:rFonts w:ascii="Times New Roman" w:hAnsi="Times New Roman"/>
          <w:bCs/>
          <w:sz w:val="24"/>
          <w:szCs w:val="24"/>
          <w:lang w:val="en-US"/>
        </w:rPr>
        <w:t xml:space="preserve"> is recommended.</w:t>
      </w:r>
    </w:p>
    <w:p w:rsidR="006777F4" w:rsidRPr="00131237" w:rsidRDefault="006777F4" w:rsidP="006777F4">
      <w:pPr>
        <w:spacing w:after="0" w:line="240" w:lineRule="auto"/>
        <w:jc w:val="both"/>
        <w:rPr>
          <w:rFonts w:ascii="Times New Roman" w:hAnsi="Times New Roman"/>
          <w:i/>
          <w:iCs/>
          <w:sz w:val="24"/>
          <w:szCs w:val="24"/>
          <w:lang w:val="en-US"/>
        </w:rPr>
      </w:pPr>
      <w:r w:rsidRPr="00131237">
        <w:rPr>
          <w:rFonts w:ascii="Times New Roman" w:hAnsi="Times New Roman"/>
          <w:b/>
          <w:sz w:val="24"/>
          <w:szCs w:val="24"/>
          <w:lang w:val="en-US"/>
        </w:rPr>
        <w:t>Key words:</w:t>
      </w:r>
      <w:r w:rsidRPr="00131237">
        <w:rPr>
          <w:rFonts w:ascii="Times New Roman" w:hAnsi="Times New Roman"/>
          <w:sz w:val="24"/>
          <w:szCs w:val="24"/>
          <w:lang w:val="en-US"/>
        </w:rPr>
        <w:t xml:space="preserve"> </w:t>
      </w:r>
      <w:r w:rsidRPr="00131237">
        <w:rPr>
          <w:rFonts w:ascii="Times New Roman" w:hAnsi="Times New Roman"/>
          <w:i/>
          <w:iCs/>
          <w:sz w:val="24"/>
          <w:szCs w:val="24"/>
          <w:lang w:val="en-US"/>
        </w:rPr>
        <w:t xml:space="preserve">rare tumors of the mediastinum, </w:t>
      </w:r>
      <w:proofErr w:type="spellStart"/>
      <w:r w:rsidRPr="00131237">
        <w:rPr>
          <w:rFonts w:ascii="Times New Roman" w:hAnsi="Times New Roman"/>
          <w:i/>
          <w:iCs/>
          <w:sz w:val="24"/>
          <w:szCs w:val="24"/>
          <w:lang w:val="en-US"/>
        </w:rPr>
        <w:t>chondrosarcoma</w:t>
      </w:r>
      <w:proofErr w:type="spellEnd"/>
      <w:r w:rsidRPr="00131237">
        <w:rPr>
          <w:rFonts w:ascii="Times New Roman" w:hAnsi="Times New Roman"/>
          <w:i/>
          <w:iCs/>
          <w:sz w:val="24"/>
          <w:szCs w:val="24"/>
          <w:lang w:val="en-US"/>
        </w:rPr>
        <w:t>, surgical treatment</w:t>
      </w:r>
    </w:p>
    <w:p w:rsidR="006777F4" w:rsidRPr="00B037F1" w:rsidRDefault="006777F4" w:rsidP="006777F4">
      <w:pPr>
        <w:spacing w:after="0" w:line="240" w:lineRule="auto"/>
        <w:jc w:val="both"/>
        <w:outlineLvl w:val="0"/>
        <w:rPr>
          <w:rFonts w:ascii="Times New Roman" w:eastAsia="Calibri" w:hAnsi="Times New Roman" w:cs="Times New Roman"/>
          <w:b/>
          <w:sz w:val="24"/>
          <w:szCs w:val="24"/>
          <w:lang w:val="en-US"/>
        </w:rPr>
      </w:pPr>
    </w:p>
    <w:p w:rsidR="006777F4" w:rsidRDefault="006777F4" w:rsidP="006777F4">
      <w:pPr>
        <w:spacing w:after="0" w:line="240" w:lineRule="auto"/>
        <w:rPr>
          <w:rFonts w:ascii="Times New Roman" w:eastAsia="Calibri" w:hAnsi="Times New Roman" w:cs="Times New Roman"/>
          <w:bCs/>
          <w:sz w:val="24"/>
          <w:szCs w:val="24"/>
          <w:lang w:val="en-US"/>
        </w:rPr>
      </w:pPr>
    </w:p>
    <w:p w:rsidR="009C3C7D" w:rsidRDefault="009C3C7D" w:rsidP="006777F4">
      <w:pPr>
        <w:spacing w:after="0"/>
        <w:jc w:val="center"/>
        <w:rPr>
          <w:rFonts w:ascii="Times New Roman" w:hAnsi="Times New Roman" w:cs="Times New Roman"/>
          <w:b/>
          <w:sz w:val="32"/>
          <w:szCs w:val="32"/>
          <w:lang w:val="en-US"/>
        </w:rPr>
      </w:pPr>
    </w:p>
    <w:p w:rsidR="006777F4" w:rsidRDefault="009C3C7D" w:rsidP="006777F4">
      <w:pPr>
        <w:spacing w:after="0"/>
        <w:jc w:val="center"/>
        <w:rPr>
          <w:rFonts w:ascii="Times New Roman" w:hAnsi="Times New Roman" w:cs="Times New Roman"/>
          <w:b/>
          <w:sz w:val="32"/>
          <w:szCs w:val="32"/>
          <w:lang w:val="en-US"/>
        </w:rPr>
      </w:pPr>
      <w:r>
        <w:rPr>
          <w:rFonts w:ascii="Times New Roman" w:hAnsi="Times New Roman" w:cs="Times New Roman"/>
          <w:b/>
          <w:sz w:val="32"/>
          <w:szCs w:val="32"/>
          <w:lang w:val="en-US"/>
        </w:rPr>
        <w:t>2-2024</w:t>
      </w:r>
    </w:p>
    <w:p w:rsidR="009C3C7D" w:rsidRPr="00DD5B58" w:rsidRDefault="008A3FAA" w:rsidP="006777F4">
      <w:pPr>
        <w:spacing w:after="0"/>
        <w:jc w:val="center"/>
        <w:rPr>
          <w:rFonts w:ascii="Times New Roman" w:hAnsi="Times New Roman" w:cs="Times New Roman"/>
          <w:b/>
          <w:bCs/>
          <w:sz w:val="24"/>
          <w:szCs w:val="24"/>
          <w:lang w:val="en-US"/>
        </w:rPr>
      </w:pPr>
      <w:r w:rsidRPr="0033167E">
        <w:rPr>
          <w:rFonts w:ascii="Times New Roman" w:hAnsi="Times New Roman" w:cs="Times New Roman"/>
          <w:b/>
          <w:bCs/>
          <w:sz w:val="24"/>
          <w:szCs w:val="24"/>
          <w:lang w:val="en-US"/>
        </w:rPr>
        <w:t>THEORY AND PRACTICE OF MEDICINE</w:t>
      </w:r>
    </w:p>
    <w:p w:rsidR="008A3FAA" w:rsidRPr="00DD5B58" w:rsidRDefault="008A3FAA" w:rsidP="008A3FAA">
      <w:pPr>
        <w:spacing w:after="0"/>
        <w:jc w:val="both"/>
        <w:rPr>
          <w:rFonts w:ascii="Times New Roman" w:hAnsi="Times New Roman" w:cs="Times New Roman"/>
          <w:b/>
          <w:bCs/>
          <w:sz w:val="24"/>
          <w:szCs w:val="24"/>
          <w:lang w:val="en-US"/>
        </w:rPr>
      </w:pPr>
    </w:p>
    <w:p w:rsidR="008A3FAA" w:rsidRPr="00DD5B58" w:rsidRDefault="008A3FAA" w:rsidP="008A3FAA">
      <w:pPr>
        <w:spacing w:after="0" w:line="240" w:lineRule="auto"/>
        <w:jc w:val="both"/>
        <w:rPr>
          <w:rFonts w:ascii="Times New Roman" w:eastAsia="Times New Roman" w:hAnsi="Times New Roman" w:cs="Times New Roman"/>
          <w:b/>
          <w:i/>
          <w:color w:val="000000"/>
          <w:sz w:val="24"/>
          <w:szCs w:val="24"/>
          <w:lang w:val="en-US" w:eastAsia="ru-RU"/>
        </w:rPr>
      </w:pPr>
      <w:proofErr w:type="spellStart"/>
      <w:r w:rsidRPr="00BF623A">
        <w:rPr>
          <w:rFonts w:ascii="Times New Roman" w:eastAsia="Times New Roman" w:hAnsi="Times New Roman" w:cs="Times New Roman"/>
          <w:b/>
          <w:i/>
          <w:color w:val="000000"/>
          <w:sz w:val="24"/>
          <w:szCs w:val="24"/>
          <w:lang w:val="en-US" w:eastAsia="ru-RU"/>
        </w:rPr>
        <w:t>Blashkova</w:t>
      </w:r>
      <w:proofErr w:type="spellEnd"/>
      <w:r w:rsidRPr="00DD5B58">
        <w:rPr>
          <w:rFonts w:ascii="Times New Roman" w:eastAsia="Times New Roman" w:hAnsi="Times New Roman" w:cs="Times New Roman"/>
          <w:b/>
          <w:i/>
          <w:color w:val="000000"/>
          <w:sz w:val="24"/>
          <w:szCs w:val="24"/>
          <w:lang w:val="en-US" w:eastAsia="ru-RU"/>
        </w:rPr>
        <w:t xml:space="preserve"> </w:t>
      </w:r>
      <w:r w:rsidRPr="00BF623A">
        <w:rPr>
          <w:rFonts w:ascii="Times New Roman" w:eastAsia="Times New Roman" w:hAnsi="Times New Roman" w:cs="Times New Roman"/>
          <w:b/>
          <w:i/>
          <w:color w:val="000000"/>
          <w:sz w:val="24"/>
          <w:szCs w:val="24"/>
          <w:lang w:val="en-US" w:eastAsia="ru-RU"/>
        </w:rPr>
        <w:t>S</w:t>
      </w:r>
      <w:r w:rsidRPr="00DD5B58">
        <w:rPr>
          <w:rFonts w:ascii="Times New Roman" w:eastAsia="Times New Roman" w:hAnsi="Times New Roman" w:cs="Times New Roman"/>
          <w:b/>
          <w:i/>
          <w:color w:val="000000"/>
          <w:sz w:val="24"/>
          <w:szCs w:val="24"/>
          <w:lang w:val="en-US" w:eastAsia="ru-RU"/>
        </w:rPr>
        <w:t>.</w:t>
      </w:r>
      <w:r w:rsidRPr="00BF623A">
        <w:rPr>
          <w:rFonts w:ascii="Times New Roman" w:eastAsia="Times New Roman" w:hAnsi="Times New Roman" w:cs="Times New Roman"/>
          <w:b/>
          <w:i/>
          <w:color w:val="000000"/>
          <w:sz w:val="24"/>
          <w:szCs w:val="24"/>
          <w:lang w:val="en-US" w:eastAsia="ru-RU"/>
        </w:rPr>
        <w:t>L</w:t>
      </w:r>
      <w:r w:rsidRPr="00DD5B58">
        <w:rPr>
          <w:rFonts w:ascii="Times New Roman" w:eastAsia="Times New Roman" w:hAnsi="Times New Roman" w:cs="Times New Roman"/>
          <w:b/>
          <w:i/>
          <w:color w:val="000000"/>
          <w:sz w:val="24"/>
          <w:szCs w:val="24"/>
          <w:lang w:val="en-US" w:eastAsia="ru-RU"/>
        </w:rPr>
        <w:t xml:space="preserve">., </w:t>
      </w:r>
      <w:proofErr w:type="spellStart"/>
      <w:r w:rsidRPr="00BF623A">
        <w:rPr>
          <w:rFonts w:ascii="Times New Roman" w:eastAsia="Times New Roman" w:hAnsi="Times New Roman" w:cs="Times New Roman"/>
          <w:b/>
          <w:i/>
          <w:color w:val="000000"/>
          <w:sz w:val="24"/>
          <w:szCs w:val="24"/>
          <w:lang w:val="en-US" w:eastAsia="ru-RU"/>
        </w:rPr>
        <w:t>Krikun</w:t>
      </w:r>
      <w:proofErr w:type="spellEnd"/>
      <w:r w:rsidRPr="00DD5B58">
        <w:rPr>
          <w:rFonts w:ascii="Times New Roman" w:eastAsia="Times New Roman" w:hAnsi="Times New Roman" w:cs="Times New Roman"/>
          <w:b/>
          <w:i/>
          <w:color w:val="000000"/>
          <w:sz w:val="24"/>
          <w:szCs w:val="24"/>
          <w:lang w:val="en-US" w:eastAsia="ru-RU"/>
        </w:rPr>
        <w:t xml:space="preserve"> </w:t>
      </w:r>
      <w:r w:rsidRPr="00BF623A">
        <w:rPr>
          <w:rFonts w:ascii="Times New Roman" w:eastAsia="Times New Roman" w:hAnsi="Times New Roman" w:cs="Times New Roman"/>
          <w:b/>
          <w:i/>
          <w:color w:val="000000"/>
          <w:sz w:val="24"/>
          <w:szCs w:val="24"/>
          <w:lang w:val="en-US" w:eastAsia="ru-RU"/>
        </w:rPr>
        <w:t>E</w:t>
      </w:r>
      <w:r w:rsidRPr="00DD5B58">
        <w:rPr>
          <w:rFonts w:ascii="Times New Roman" w:eastAsia="Times New Roman" w:hAnsi="Times New Roman" w:cs="Times New Roman"/>
          <w:b/>
          <w:i/>
          <w:color w:val="000000"/>
          <w:sz w:val="24"/>
          <w:szCs w:val="24"/>
          <w:lang w:val="en-US" w:eastAsia="ru-RU"/>
        </w:rPr>
        <w:t>.</w:t>
      </w:r>
      <w:r w:rsidRPr="00BF623A">
        <w:rPr>
          <w:rFonts w:ascii="Times New Roman" w:eastAsia="Times New Roman" w:hAnsi="Times New Roman" w:cs="Times New Roman"/>
          <w:b/>
          <w:i/>
          <w:color w:val="000000"/>
          <w:sz w:val="24"/>
          <w:szCs w:val="24"/>
          <w:lang w:val="en-US" w:eastAsia="ru-RU"/>
        </w:rPr>
        <w:t>V</w:t>
      </w:r>
      <w:r w:rsidRPr="00DD5B58">
        <w:rPr>
          <w:rFonts w:ascii="Times New Roman" w:eastAsia="Times New Roman" w:hAnsi="Times New Roman" w:cs="Times New Roman"/>
          <w:b/>
          <w:i/>
          <w:color w:val="000000"/>
          <w:sz w:val="24"/>
          <w:szCs w:val="24"/>
          <w:lang w:val="en-US" w:eastAsia="ru-RU"/>
        </w:rPr>
        <w:t xml:space="preserve">., </w:t>
      </w:r>
      <w:proofErr w:type="spellStart"/>
      <w:r w:rsidRPr="00BF623A">
        <w:rPr>
          <w:rFonts w:ascii="Times New Roman" w:eastAsia="Times New Roman" w:hAnsi="Times New Roman" w:cs="Times New Roman"/>
          <w:b/>
          <w:i/>
          <w:color w:val="000000"/>
          <w:sz w:val="24"/>
          <w:szCs w:val="24"/>
          <w:lang w:val="en-US" w:eastAsia="ru-RU"/>
        </w:rPr>
        <w:t>Fazylova</w:t>
      </w:r>
      <w:proofErr w:type="spellEnd"/>
      <w:r w:rsidRPr="00DD5B58">
        <w:rPr>
          <w:rFonts w:ascii="Times New Roman" w:eastAsia="Times New Roman" w:hAnsi="Times New Roman" w:cs="Times New Roman"/>
          <w:b/>
          <w:i/>
          <w:color w:val="000000"/>
          <w:sz w:val="24"/>
          <w:szCs w:val="24"/>
          <w:lang w:val="en-US" w:eastAsia="ru-RU"/>
        </w:rPr>
        <w:t xml:space="preserve"> </w:t>
      </w:r>
      <w:proofErr w:type="spellStart"/>
      <w:r w:rsidRPr="00BF623A">
        <w:rPr>
          <w:rFonts w:ascii="Times New Roman" w:eastAsia="Times New Roman" w:hAnsi="Times New Roman" w:cs="Times New Roman"/>
          <w:b/>
          <w:i/>
          <w:color w:val="000000"/>
          <w:sz w:val="24"/>
          <w:szCs w:val="24"/>
          <w:lang w:val="en-US" w:eastAsia="ru-RU"/>
        </w:rPr>
        <w:t>Yu</w:t>
      </w:r>
      <w:r w:rsidRPr="00DD5B58">
        <w:rPr>
          <w:rFonts w:ascii="Times New Roman" w:eastAsia="Times New Roman" w:hAnsi="Times New Roman" w:cs="Times New Roman"/>
          <w:b/>
          <w:i/>
          <w:color w:val="000000"/>
          <w:sz w:val="24"/>
          <w:szCs w:val="24"/>
          <w:lang w:val="en-US" w:eastAsia="ru-RU"/>
        </w:rPr>
        <w:t>.</w:t>
      </w:r>
      <w:r w:rsidRPr="00BF623A">
        <w:rPr>
          <w:rFonts w:ascii="Times New Roman" w:eastAsia="Times New Roman" w:hAnsi="Times New Roman" w:cs="Times New Roman"/>
          <w:b/>
          <w:i/>
          <w:color w:val="000000"/>
          <w:sz w:val="24"/>
          <w:szCs w:val="24"/>
          <w:lang w:val="en-US" w:eastAsia="ru-RU"/>
        </w:rPr>
        <w:t>V</w:t>
      </w:r>
      <w:proofErr w:type="spellEnd"/>
      <w:r w:rsidRPr="00DD5B58">
        <w:rPr>
          <w:rFonts w:ascii="Times New Roman" w:eastAsia="Times New Roman" w:hAnsi="Times New Roman" w:cs="Times New Roman"/>
          <w:b/>
          <w:i/>
          <w:color w:val="000000"/>
          <w:sz w:val="24"/>
          <w:szCs w:val="24"/>
          <w:lang w:val="en-US" w:eastAsia="ru-RU"/>
        </w:rPr>
        <w:t xml:space="preserve">., </w:t>
      </w:r>
      <w:proofErr w:type="spellStart"/>
      <w:r w:rsidRPr="00BF623A">
        <w:rPr>
          <w:rFonts w:ascii="Times New Roman" w:eastAsia="Times New Roman" w:hAnsi="Times New Roman" w:cs="Times New Roman"/>
          <w:b/>
          <w:i/>
          <w:color w:val="000000"/>
          <w:sz w:val="24"/>
          <w:szCs w:val="24"/>
          <w:lang w:val="en-US" w:eastAsia="ru-RU"/>
        </w:rPr>
        <w:t>Blashkova</w:t>
      </w:r>
      <w:proofErr w:type="spellEnd"/>
      <w:r w:rsidRPr="00DD5B58">
        <w:rPr>
          <w:rFonts w:ascii="Times New Roman" w:eastAsia="Times New Roman" w:hAnsi="Times New Roman" w:cs="Times New Roman"/>
          <w:b/>
          <w:i/>
          <w:color w:val="000000"/>
          <w:sz w:val="24"/>
          <w:szCs w:val="24"/>
          <w:lang w:val="en-US" w:eastAsia="ru-RU"/>
        </w:rPr>
        <w:t xml:space="preserve"> </w:t>
      </w:r>
      <w:r w:rsidRPr="00BF623A">
        <w:rPr>
          <w:rFonts w:ascii="Times New Roman" w:eastAsia="Times New Roman" w:hAnsi="Times New Roman" w:cs="Times New Roman"/>
          <w:b/>
          <w:i/>
          <w:color w:val="000000"/>
          <w:sz w:val="24"/>
          <w:szCs w:val="24"/>
          <w:lang w:val="en-US" w:eastAsia="ru-RU"/>
        </w:rPr>
        <w:t>J</w:t>
      </w:r>
      <w:r w:rsidRPr="00DD5B58">
        <w:rPr>
          <w:rFonts w:ascii="Times New Roman" w:eastAsia="Times New Roman" w:hAnsi="Times New Roman" w:cs="Times New Roman"/>
          <w:b/>
          <w:i/>
          <w:color w:val="000000"/>
          <w:sz w:val="24"/>
          <w:szCs w:val="24"/>
          <w:lang w:val="en-US" w:eastAsia="ru-RU"/>
        </w:rPr>
        <w:t>.</w:t>
      </w:r>
      <w:r w:rsidRPr="00BF623A">
        <w:rPr>
          <w:rFonts w:ascii="Times New Roman" w:eastAsia="Times New Roman" w:hAnsi="Times New Roman" w:cs="Times New Roman"/>
          <w:b/>
          <w:i/>
          <w:color w:val="000000"/>
          <w:sz w:val="24"/>
          <w:szCs w:val="24"/>
          <w:lang w:val="en-US" w:eastAsia="ru-RU"/>
        </w:rPr>
        <w:t>V</w:t>
      </w:r>
      <w:r w:rsidRPr="00DD5B58">
        <w:rPr>
          <w:rFonts w:ascii="Times New Roman" w:eastAsia="Times New Roman" w:hAnsi="Times New Roman" w:cs="Times New Roman"/>
          <w:b/>
          <w:i/>
          <w:color w:val="000000"/>
          <w:sz w:val="24"/>
          <w:szCs w:val="24"/>
          <w:lang w:val="en-US" w:eastAsia="ru-RU"/>
        </w:rPr>
        <w:t>.</w:t>
      </w:r>
    </w:p>
    <w:p w:rsidR="008A3FAA" w:rsidRPr="00870987" w:rsidRDefault="00870987" w:rsidP="008A3FAA">
      <w:pPr>
        <w:spacing w:after="0" w:line="240" w:lineRule="auto"/>
        <w:jc w:val="both"/>
        <w:rPr>
          <w:rFonts w:ascii="Times New Roman" w:eastAsia="Times New Roman" w:hAnsi="Times New Roman" w:cs="Times New Roman"/>
          <w:b/>
          <w:bCs/>
          <w:color w:val="000000"/>
          <w:sz w:val="24"/>
          <w:szCs w:val="24"/>
          <w:lang w:val="en-US" w:eastAsia="ru-RU"/>
        </w:rPr>
      </w:pPr>
      <w:r w:rsidRPr="00870987">
        <w:rPr>
          <w:rFonts w:ascii="Times New Roman" w:eastAsia="Times New Roman" w:hAnsi="Times New Roman" w:cs="Times New Roman"/>
          <w:b/>
          <w:bCs/>
          <w:color w:val="000000"/>
          <w:sz w:val="24"/>
          <w:szCs w:val="24"/>
          <w:lang w:val="en-US" w:eastAsia="ru-RU"/>
        </w:rPr>
        <w:t>IMPROVEMENT OF METHODS OF COMPLEX TREATMENT INFLAMMATORY PERIODONTAL DISEASES</w:t>
      </w:r>
    </w:p>
    <w:p w:rsidR="008A3FAA" w:rsidRPr="00BF623A" w:rsidRDefault="008A3FAA" w:rsidP="008A3FAA">
      <w:pPr>
        <w:spacing w:after="0" w:line="240" w:lineRule="auto"/>
        <w:jc w:val="both"/>
        <w:rPr>
          <w:rFonts w:ascii="Times New Roman" w:eastAsia="Times New Roman" w:hAnsi="Times New Roman" w:cs="Times New Roman"/>
          <w:color w:val="000000"/>
          <w:sz w:val="24"/>
          <w:szCs w:val="24"/>
          <w:lang w:val="en-US" w:eastAsia="ru-RU"/>
        </w:rPr>
      </w:pPr>
      <w:proofErr w:type="gramStart"/>
      <w:r w:rsidRPr="00BF623A">
        <w:rPr>
          <w:rFonts w:ascii="Times New Roman" w:eastAsia="Times New Roman" w:hAnsi="Times New Roman" w:cs="Times New Roman"/>
          <w:b/>
          <w:color w:val="000000"/>
          <w:sz w:val="24"/>
          <w:szCs w:val="24"/>
          <w:lang w:val="en-US" w:eastAsia="ru-RU"/>
        </w:rPr>
        <w:t>Aim.</w:t>
      </w:r>
      <w:proofErr w:type="gramEnd"/>
      <w:r w:rsidRPr="00BF623A">
        <w:rPr>
          <w:rFonts w:ascii="Times New Roman" w:eastAsia="Times New Roman" w:hAnsi="Times New Roman" w:cs="Times New Roman"/>
          <w:color w:val="000000"/>
          <w:sz w:val="24"/>
          <w:szCs w:val="24"/>
          <w:lang w:val="en-US" w:eastAsia="ru-RU"/>
        </w:rPr>
        <w:t xml:space="preserve"> Increasing of efficiency results complex therapy of chronic generalized periodontitis.</w:t>
      </w:r>
    </w:p>
    <w:p w:rsidR="008A3FAA" w:rsidRPr="00BF623A" w:rsidRDefault="008A3FAA" w:rsidP="008A3FAA">
      <w:pPr>
        <w:spacing w:after="0" w:line="240" w:lineRule="auto"/>
        <w:jc w:val="both"/>
        <w:rPr>
          <w:rFonts w:ascii="Times New Roman" w:eastAsia="Times New Roman" w:hAnsi="Times New Roman" w:cs="Times New Roman"/>
          <w:color w:val="000000"/>
          <w:sz w:val="24"/>
          <w:szCs w:val="24"/>
          <w:lang w:val="en-US" w:eastAsia="ru-RU"/>
        </w:rPr>
      </w:pPr>
      <w:r w:rsidRPr="00BF623A">
        <w:rPr>
          <w:rFonts w:ascii="Times New Roman" w:eastAsia="Times New Roman" w:hAnsi="Times New Roman" w:cs="Times New Roman"/>
          <w:b/>
          <w:color w:val="000000"/>
          <w:sz w:val="24"/>
          <w:szCs w:val="24"/>
          <w:lang w:val="en-US" w:eastAsia="ru-RU"/>
        </w:rPr>
        <w:t>Material and methods.</w:t>
      </w:r>
      <w:r w:rsidRPr="00BF623A">
        <w:rPr>
          <w:rFonts w:ascii="Times New Roman" w:eastAsia="Times New Roman" w:hAnsi="Times New Roman" w:cs="Times New Roman"/>
          <w:color w:val="000000"/>
          <w:sz w:val="24"/>
          <w:szCs w:val="24"/>
          <w:lang w:val="en-US" w:eastAsia="ru-RU"/>
        </w:rPr>
        <w:t xml:space="preserve"> Clinical examination including index assessment of individual oral hygiene level in 110 patients with chronic generalized periodontitis (CGP) of moderate and severe severity at different stages of follow-up (before treatment and in 10 days, 1, 3 and 6 months after treatment) was carried out. In the main group (n=54) the conventional treatment </w:t>
      </w:r>
      <w:r w:rsidRPr="00BF623A">
        <w:rPr>
          <w:rFonts w:ascii="Times New Roman" w:eastAsia="Times New Roman" w:hAnsi="Times New Roman" w:cs="Times New Roman"/>
          <w:color w:val="000000"/>
          <w:sz w:val="24"/>
          <w:szCs w:val="24"/>
          <w:lang w:val="en-US" w:eastAsia="ru-RU"/>
        </w:rPr>
        <w:lastRenderedPageBreak/>
        <w:t xml:space="preserve">was supplemented by decontamination of periodontal foci with dental diode laser with a wavelength of 980 nm. In the control group (n=56) the generally accepted complex treatment was carried out. </w:t>
      </w:r>
    </w:p>
    <w:p w:rsidR="008A3FAA" w:rsidRPr="00BF623A" w:rsidRDefault="008A3FAA" w:rsidP="008A3FAA">
      <w:pPr>
        <w:spacing w:after="0" w:line="240" w:lineRule="auto"/>
        <w:jc w:val="both"/>
        <w:rPr>
          <w:rFonts w:ascii="Times New Roman" w:eastAsia="Times New Roman" w:hAnsi="Times New Roman" w:cs="Times New Roman"/>
          <w:color w:val="000000"/>
          <w:sz w:val="24"/>
          <w:szCs w:val="24"/>
          <w:lang w:val="en-US" w:eastAsia="ru-RU"/>
        </w:rPr>
      </w:pPr>
      <w:r w:rsidRPr="00BF623A">
        <w:rPr>
          <w:rFonts w:ascii="Times New Roman" w:eastAsia="Times New Roman" w:hAnsi="Times New Roman" w:cs="Times New Roman"/>
          <w:b/>
          <w:color w:val="000000"/>
          <w:sz w:val="24"/>
          <w:szCs w:val="24"/>
          <w:lang w:val="en-US" w:eastAsia="ru-RU"/>
        </w:rPr>
        <w:t>Results.</w:t>
      </w:r>
      <w:r w:rsidRPr="00BF623A">
        <w:rPr>
          <w:rFonts w:ascii="Times New Roman" w:eastAsia="Times New Roman" w:hAnsi="Times New Roman" w:cs="Times New Roman"/>
          <w:color w:val="000000"/>
          <w:sz w:val="24"/>
          <w:szCs w:val="24"/>
          <w:lang w:val="en-US" w:eastAsia="ru-RU"/>
        </w:rPr>
        <w:t xml:space="preserve">  Analysis of the dynamics of the simplified hygiene index indicators depending on the chosen method of treatment, at all stages of the study (before, after 10 days, 1,3,6 months after treatment) showed that if at the initial stage the level of hygiene in patients in both groups was relatively comparable (p&gt;0,05), then after 3 months from the beginning of treatment values in the group where laser treatment was applied, hygiene index indicators significantly decreased compared to the control group (p&lt;0,001). The similar tendency was maintained during further observation, having reached a reliable maximum by the end of the 6th month due to a pronounced decrease in the index values - almost 3 times from the initial one in the main group (p&lt;0,001), and only 1,8 times in the control group. Improvement of hygienic status of patients contributed to the positive dynamics of clinical signs of the disease, which was confirmed by the decrease of the median periodontal index (PI according to Russell) in 1,5 times in the main group of the study already after 10 days from the beginning of therapy, continuing statistically significant decrease by the end of the 6th month - 3 times from the initial value, compared to the control group, where the PI index by the end of the observation period amounted to 2,2 points, which is only 2 times lower than the initial one.</w:t>
      </w:r>
    </w:p>
    <w:p w:rsidR="008A3FAA" w:rsidRPr="00BF623A" w:rsidRDefault="008A3FAA" w:rsidP="008A3FAA">
      <w:pPr>
        <w:spacing w:after="0" w:line="240" w:lineRule="auto"/>
        <w:jc w:val="both"/>
        <w:rPr>
          <w:rFonts w:ascii="Times New Roman" w:eastAsia="Times New Roman" w:hAnsi="Times New Roman" w:cs="Times New Roman"/>
          <w:color w:val="000000"/>
          <w:sz w:val="24"/>
          <w:szCs w:val="24"/>
          <w:lang w:val="en-US" w:eastAsia="ru-RU"/>
        </w:rPr>
      </w:pPr>
      <w:r w:rsidRPr="00BF623A">
        <w:rPr>
          <w:rFonts w:ascii="Times New Roman" w:eastAsia="Times New Roman" w:hAnsi="Times New Roman" w:cs="Times New Roman"/>
          <w:b/>
          <w:color w:val="000000"/>
          <w:sz w:val="24"/>
          <w:szCs w:val="24"/>
          <w:lang w:val="en-US" w:eastAsia="ru-RU"/>
        </w:rPr>
        <w:t>Conclusion.</w:t>
      </w:r>
      <w:r w:rsidRPr="00BF623A">
        <w:rPr>
          <w:rFonts w:ascii="Times New Roman" w:eastAsia="Times New Roman" w:hAnsi="Times New Roman" w:cs="Times New Roman"/>
          <w:color w:val="000000"/>
          <w:sz w:val="24"/>
          <w:szCs w:val="24"/>
          <w:lang w:val="en-US" w:eastAsia="ru-RU"/>
        </w:rPr>
        <w:t xml:space="preserve"> The obtained results indicate the expediency of including diode laser in the complex of basic therapy of chronic generalized periodontitis. The visible effect of treatment creates a higher level of motivation of patients to maintain a proper level of individual hygiene.</w:t>
      </w:r>
    </w:p>
    <w:p w:rsidR="008A3FAA" w:rsidRPr="00BF623A" w:rsidRDefault="008A3FAA" w:rsidP="008A3FAA">
      <w:pPr>
        <w:spacing w:after="0" w:line="240" w:lineRule="auto"/>
        <w:jc w:val="both"/>
        <w:rPr>
          <w:rFonts w:ascii="Times New Roman" w:eastAsia="Times New Roman" w:hAnsi="Times New Roman" w:cs="Times New Roman"/>
          <w:i/>
          <w:color w:val="000000"/>
          <w:sz w:val="24"/>
          <w:szCs w:val="24"/>
          <w:lang w:val="en-US" w:eastAsia="ru-RU"/>
        </w:rPr>
      </w:pPr>
      <w:r w:rsidRPr="00BF623A">
        <w:rPr>
          <w:rFonts w:ascii="Times New Roman" w:eastAsia="Times New Roman" w:hAnsi="Times New Roman" w:cs="Times New Roman"/>
          <w:b/>
          <w:i/>
          <w:color w:val="000000"/>
          <w:sz w:val="24"/>
          <w:szCs w:val="24"/>
          <w:lang w:val="en-US" w:eastAsia="ru-RU"/>
        </w:rPr>
        <w:t>Key words:</w:t>
      </w:r>
      <w:r w:rsidRPr="00BF623A">
        <w:rPr>
          <w:rFonts w:ascii="Times New Roman" w:eastAsia="Times New Roman" w:hAnsi="Times New Roman" w:cs="Times New Roman"/>
          <w:i/>
          <w:color w:val="000000"/>
          <w:sz w:val="24"/>
          <w:szCs w:val="24"/>
          <w:lang w:val="en-US" w:eastAsia="ru-RU"/>
        </w:rPr>
        <w:t xml:space="preserve"> chronic periodontal disease, treatment, OHI-S, diode laser</w:t>
      </w:r>
    </w:p>
    <w:p w:rsidR="008A3FAA" w:rsidRPr="00DD5B58" w:rsidRDefault="008A3FAA" w:rsidP="008A3FAA">
      <w:pPr>
        <w:spacing w:after="0" w:line="240" w:lineRule="auto"/>
        <w:jc w:val="both"/>
        <w:rPr>
          <w:rFonts w:ascii="Times New Roman" w:eastAsia="Times New Roman" w:hAnsi="Times New Roman" w:cs="Times New Roman"/>
          <w:bCs/>
          <w:color w:val="000000"/>
          <w:sz w:val="24"/>
          <w:szCs w:val="24"/>
          <w:lang w:val="en-US" w:eastAsia="ru-RU"/>
        </w:rPr>
      </w:pPr>
    </w:p>
    <w:p w:rsidR="008A3FAA" w:rsidRPr="00BF623A" w:rsidRDefault="008A3FAA" w:rsidP="008A3FAA">
      <w:pPr>
        <w:shd w:val="clear" w:color="auto" w:fill="FFFFFF"/>
        <w:spacing w:after="0" w:line="240" w:lineRule="auto"/>
        <w:jc w:val="both"/>
        <w:rPr>
          <w:rFonts w:ascii="Times New Roman" w:eastAsia="Times New Roman" w:hAnsi="Times New Roman" w:cs="Times New Roman"/>
          <w:b/>
          <w:i/>
          <w:color w:val="000000"/>
          <w:sz w:val="24"/>
          <w:szCs w:val="24"/>
          <w:lang w:val="tg-Cyrl-TJ" w:eastAsia="ru-RU"/>
        </w:rPr>
      </w:pPr>
      <w:r w:rsidRPr="00BF623A">
        <w:rPr>
          <w:rFonts w:ascii="Times New Roman" w:eastAsia="Times New Roman" w:hAnsi="Times New Roman" w:cs="Times New Roman"/>
          <w:b/>
          <w:i/>
          <w:color w:val="000000"/>
          <w:sz w:val="24"/>
          <w:szCs w:val="24"/>
          <w:lang w:val="tg-Cyrl-TJ" w:eastAsia="ru-RU"/>
        </w:rPr>
        <w:t>Goibzoda M.A., Ibodzoda Z.H., Gaibov A.G., Oymakhmadov Kh.D.</w:t>
      </w:r>
    </w:p>
    <w:p w:rsidR="008A3FAA" w:rsidRPr="00870987" w:rsidRDefault="00870987" w:rsidP="008A3FAA">
      <w:pPr>
        <w:shd w:val="clear" w:color="auto" w:fill="FFFFFF"/>
        <w:spacing w:after="0" w:line="240" w:lineRule="auto"/>
        <w:jc w:val="both"/>
        <w:rPr>
          <w:rFonts w:ascii="Times New Roman" w:eastAsia="Times New Roman" w:hAnsi="Times New Roman" w:cs="Times New Roman"/>
          <w:b/>
          <w:bCs/>
          <w:color w:val="000000"/>
          <w:sz w:val="24"/>
          <w:szCs w:val="24"/>
          <w:lang w:val="tg-Cyrl-TJ" w:eastAsia="ru-RU"/>
        </w:rPr>
      </w:pPr>
      <w:r w:rsidRPr="00870987">
        <w:rPr>
          <w:rFonts w:ascii="Times New Roman" w:eastAsia="Times New Roman" w:hAnsi="Times New Roman" w:cs="Times New Roman"/>
          <w:b/>
          <w:bCs/>
          <w:color w:val="000000"/>
          <w:sz w:val="24"/>
          <w:szCs w:val="24"/>
          <w:lang w:val="tg-Cyrl-TJ" w:eastAsia="ru-RU"/>
        </w:rPr>
        <w:t>DOMESTIC VIOLENCE AS A SOCIAL PHENOMENON IN THE SPHERES OF JURISDICTION AND PUBLIC HEALTH IN THE REPUBLIC OF TAJIKISTAN</w:t>
      </w:r>
    </w:p>
    <w:p w:rsidR="008A3FAA" w:rsidRPr="00BF623A" w:rsidRDefault="008A3FAA" w:rsidP="008A3FAA">
      <w:pPr>
        <w:shd w:val="clear" w:color="auto" w:fill="FFFFFF"/>
        <w:spacing w:after="0" w:line="240" w:lineRule="auto"/>
        <w:jc w:val="both"/>
        <w:rPr>
          <w:rFonts w:ascii="Times New Roman" w:eastAsia="Times New Roman" w:hAnsi="Times New Roman" w:cs="Times New Roman"/>
          <w:color w:val="000000"/>
          <w:sz w:val="24"/>
          <w:szCs w:val="24"/>
          <w:lang w:val="tg-Cyrl-TJ" w:eastAsia="ru-RU"/>
        </w:rPr>
      </w:pPr>
      <w:proofErr w:type="gramStart"/>
      <w:r w:rsidRPr="00BF623A">
        <w:rPr>
          <w:rFonts w:ascii="Times New Roman" w:eastAsia="Times New Roman" w:hAnsi="Times New Roman" w:cs="Times New Roman"/>
          <w:b/>
          <w:color w:val="000000"/>
          <w:sz w:val="24"/>
          <w:szCs w:val="24"/>
          <w:lang w:val="en-US" w:eastAsia="ru-RU"/>
        </w:rPr>
        <w:t>Aim.</w:t>
      </w:r>
      <w:proofErr w:type="gramEnd"/>
      <w:r w:rsidRPr="00BF623A">
        <w:rPr>
          <w:rFonts w:ascii="Times New Roman" w:eastAsia="Times New Roman" w:hAnsi="Times New Roman" w:cs="Times New Roman"/>
          <w:b/>
          <w:color w:val="000000"/>
          <w:sz w:val="24"/>
          <w:szCs w:val="24"/>
          <w:lang w:val="en-US" w:eastAsia="ru-RU"/>
        </w:rPr>
        <w:t xml:space="preserve"> </w:t>
      </w:r>
      <w:r w:rsidRPr="00BF623A">
        <w:rPr>
          <w:rFonts w:ascii="Times New Roman" w:eastAsia="Times New Roman" w:hAnsi="Times New Roman" w:cs="Times New Roman"/>
          <w:color w:val="000000"/>
          <w:sz w:val="24"/>
          <w:szCs w:val="24"/>
          <w:lang w:val="tg-Cyrl-TJ" w:eastAsia="ru-RU"/>
        </w:rPr>
        <w:t>To study the current state of domestic violence as a phenomenon in the areas of jurisdiction and public health in Tajikistan.</w:t>
      </w:r>
    </w:p>
    <w:p w:rsidR="008A3FAA" w:rsidRPr="00BF623A" w:rsidRDefault="008A3FAA" w:rsidP="008A3FAA">
      <w:pPr>
        <w:shd w:val="clear" w:color="auto" w:fill="FFFFFF"/>
        <w:spacing w:after="0" w:line="240" w:lineRule="auto"/>
        <w:jc w:val="both"/>
        <w:rPr>
          <w:rFonts w:ascii="Times New Roman" w:eastAsia="Times New Roman" w:hAnsi="Times New Roman" w:cs="Times New Roman"/>
          <w:color w:val="000000"/>
          <w:sz w:val="24"/>
          <w:szCs w:val="24"/>
          <w:lang w:val="tg-Cyrl-TJ" w:eastAsia="ru-RU"/>
        </w:rPr>
      </w:pPr>
      <w:r w:rsidRPr="00BF623A">
        <w:rPr>
          <w:rFonts w:ascii="Times New Roman" w:eastAsia="Times New Roman" w:hAnsi="Times New Roman" w:cs="Times New Roman"/>
          <w:b/>
          <w:color w:val="000000"/>
          <w:sz w:val="24"/>
          <w:szCs w:val="24"/>
          <w:lang w:val="tg-Cyrl-TJ" w:eastAsia="ru-RU"/>
        </w:rPr>
        <w:t>Materials and methods.</w:t>
      </w:r>
      <w:r w:rsidRPr="00BF623A">
        <w:rPr>
          <w:rFonts w:ascii="Times New Roman" w:eastAsia="Times New Roman" w:hAnsi="Times New Roman" w:cs="Times New Roman"/>
          <w:color w:val="000000"/>
          <w:sz w:val="24"/>
          <w:szCs w:val="24"/>
          <w:lang w:val="tg-Cyrl-TJ" w:eastAsia="ru-RU"/>
        </w:rPr>
        <w:t xml:space="preserve"> The work used materials from relevant ministries and departments and information from international and public organizations, as well as the results of a questionnaire survey of 450 women aged 18-63 years living in Gissar, Vakhdat Shakhrinav and Fayzabad districts in 2022. The obtained data was processed using statistical, analytical and sociological methods using standard programs.</w:t>
      </w:r>
    </w:p>
    <w:p w:rsidR="008A3FAA" w:rsidRPr="00BF623A" w:rsidRDefault="008A3FAA" w:rsidP="008A3FAA">
      <w:pPr>
        <w:shd w:val="clear" w:color="auto" w:fill="FFFFFF"/>
        <w:spacing w:after="0" w:line="240" w:lineRule="auto"/>
        <w:jc w:val="both"/>
        <w:rPr>
          <w:rFonts w:ascii="Times New Roman" w:eastAsia="Times New Roman" w:hAnsi="Times New Roman" w:cs="Times New Roman"/>
          <w:color w:val="000000"/>
          <w:sz w:val="24"/>
          <w:szCs w:val="24"/>
          <w:lang w:val="tg-Cyrl-TJ" w:eastAsia="ru-RU"/>
        </w:rPr>
      </w:pPr>
      <w:r w:rsidRPr="00BF623A">
        <w:rPr>
          <w:rFonts w:ascii="Times New Roman" w:eastAsia="Times New Roman" w:hAnsi="Times New Roman" w:cs="Times New Roman"/>
          <w:b/>
          <w:color w:val="000000"/>
          <w:sz w:val="24"/>
          <w:szCs w:val="24"/>
          <w:lang w:val="tg-Cyrl-TJ" w:eastAsia="ru-RU"/>
        </w:rPr>
        <w:t>Results.</w:t>
      </w:r>
      <w:r w:rsidRPr="00BF623A">
        <w:rPr>
          <w:rFonts w:ascii="Times New Roman" w:eastAsia="Times New Roman" w:hAnsi="Times New Roman" w:cs="Times New Roman"/>
          <w:color w:val="000000"/>
          <w:sz w:val="24"/>
          <w:szCs w:val="24"/>
          <w:lang w:val="tg-Cyrl-TJ" w:eastAsia="ru-RU"/>
        </w:rPr>
        <w:t xml:space="preserve"> Domestic violence is a particularly serious problem in poor and developing countries, including Tajikistan, in which women respondents work in enterprises and organizations in only 17,2% of cases and are engaged in self-employment in only 3,0% of cases. activities.Moreover, in 58,6% of cases they are legally married, and in 17,7% of cases they live in a civil marriage - as second wives, being in active reproductive age. In addition to that, in 26,5% of cases, separation from first husbands occurred as a result of cruel treatment of them - regular beatings, insults, humiliation, contributing to the development of neuropsychic disorders and exacerbation of chronic diseases. In particular, in 65,0% of cases, husbands hit their wives at least once.For more than 50,0% of women, psychological violence became everyday, and in 33,4% of cases it came from relatives, friends and husband’s relatives in the form of disdain for her tastes, actions, emotions, isolation from her family and friends. Often in such an atmosphere there are not only women, but also adolescents suffering from chronic diseases or congenital pathologies. In addition, one in five women has experienced sexual violence, even during pregnancy.</w:t>
      </w:r>
    </w:p>
    <w:p w:rsidR="008A3FAA" w:rsidRPr="00BF623A" w:rsidRDefault="008A3FAA" w:rsidP="008A3FAA">
      <w:pPr>
        <w:shd w:val="clear" w:color="auto" w:fill="FFFFFF"/>
        <w:spacing w:after="0" w:line="240" w:lineRule="auto"/>
        <w:jc w:val="both"/>
        <w:rPr>
          <w:rFonts w:ascii="Times New Roman" w:eastAsia="Times New Roman" w:hAnsi="Times New Roman" w:cs="Times New Roman"/>
          <w:color w:val="000000"/>
          <w:sz w:val="24"/>
          <w:szCs w:val="24"/>
          <w:lang w:val="tg-Cyrl-TJ" w:eastAsia="ru-RU"/>
        </w:rPr>
      </w:pPr>
      <w:r w:rsidRPr="00BF623A">
        <w:rPr>
          <w:rFonts w:ascii="Times New Roman" w:eastAsia="Times New Roman" w:hAnsi="Times New Roman" w:cs="Times New Roman"/>
          <w:b/>
          <w:color w:val="000000"/>
          <w:sz w:val="24"/>
          <w:szCs w:val="24"/>
          <w:lang w:val="tg-Cyrl-TJ" w:eastAsia="ru-RU"/>
        </w:rPr>
        <w:t>Conclusion.</w:t>
      </w:r>
      <w:r w:rsidRPr="00BF623A">
        <w:rPr>
          <w:rFonts w:ascii="Times New Roman" w:eastAsia="Times New Roman" w:hAnsi="Times New Roman" w:cs="Times New Roman"/>
          <w:color w:val="000000"/>
          <w:sz w:val="24"/>
          <w:szCs w:val="24"/>
          <w:lang w:val="tg-Cyrl-TJ" w:eastAsia="ru-RU"/>
        </w:rPr>
        <w:t xml:space="preserve"> Domestic violence remains one of the most pressing social and legal problems in Tajikistan.. The tension of life, stress, depression, lack of spirituality, unemployment, labor migration, lead to the loss of family and moral values, alcoholism and drug addiction, creating fertile ground for the denial of legislation and its legal norms. The specificity of family violence has been established, determined by various damage to the human body, social nihilism, cruelty and legal impunity, especially in relations with women and children.</w:t>
      </w:r>
    </w:p>
    <w:p w:rsidR="008A3FAA" w:rsidRPr="00BF623A" w:rsidRDefault="008A3FAA" w:rsidP="008A3FAA">
      <w:pPr>
        <w:shd w:val="clear" w:color="auto" w:fill="FFFFFF"/>
        <w:spacing w:after="0" w:line="240" w:lineRule="auto"/>
        <w:jc w:val="both"/>
        <w:rPr>
          <w:rFonts w:ascii="Times New Roman" w:eastAsia="Times New Roman" w:hAnsi="Times New Roman" w:cs="Times New Roman"/>
          <w:i/>
          <w:iCs/>
          <w:color w:val="000000" w:themeColor="text1"/>
          <w:sz w:val="24"/>
          <w:szCs w:val="24"/>
          <w:lang w:val="tg-Cyrl-TJ" w:eastAsia="ru-RU"/>
        </w:rPr>
      </w:pPr>
      <w:r w:rsidRPr="00BF623A">
        <w:rPr>
          <w:rFonts w:ascii="Times New Roman" w:eastAsia="Times New Roman" w:hAnsi="Times New Roman" w:cs="Times New Roman"/>
          <w:b/>
          <w:i/>
          <w:iCs/>
          <w:color w:val="000000"/>
          <w:sz w:val="24"/>
          <w:szCs w:val="24"/>
          <w:lang w:val="tg-Cyrl-TJ" w:eastAsia="ru-RU"/>
        </w:rPr>
        <w:lastRenderedPageBreak/>
        <w:t>Key words:</w:t>
      </w:r>
      <w:r w:rsidRPr="00BF623A">
        <w:rPr>
          <w:rFonts w:ascii="Times New Roman" w:eastAsia="Times New Roman" w:hAnsi="Times New Roman" w:cs="Times New Roman"/>
          <w:i/>
          <w:iCs/>
          <w:color w:val="000000"/>
          <w:sz w:val="24"/>
          <w:szCs w:val="24"/>
          <w:lang w:val="tg-Cyrl-TJ" w:eastAsia="ru-RU"/>
        </w:rPr>
        <w:t xml:space="preserve"> Violence, family members, medical, social, criminal, legal problems, Tajikistan</w:t>
      </w:r>
    </w:p>
    <w:p w:rsidR="008A3FAA" w:rsidRPr="008A3FAA" w:rsidRDefault="008A3FAA" w:rsidP="008A3FAA">
      <w:pPr>
        <w:spacing w:after="0" w:line="240" w:lineRule="auto"/>
        <w:jc w:val="both"/>
        <w:rPr>
          <w:rFonts w:ascii="Times New Roman" w:eastAsia="Calibri" w:hAnsi="Times New Roman" w:cs="Times New Roman"/>
          <w:b/>
          <w:bCs/>
          <w:i/>
          <w:iCs/>
          <w:sz w:val="24"/>
          <w:szCs w:val="24"/>
          <w:lang w:val="tg-Cyrl-TJ"/>
        </w:rPr>
      </w:pPr>
      <w:r w:rsidRPr="008A3FAA">
        <w:rPr>
          <w:rFonts w:ascii="Times New Roman" w:eastAsia="Calibri" w:hAnsi="Times New Roman" w:cs="Times New Roman"/>
          <w:b/>
          <w:bCs/>
          <w:i/>
          <w:iCs/>
          <w:sz w:val="24"/>
          <w:szCs w:val="24"/>
          <w:lang w:val="tg-Cyrl-TJ"/>
        </w:rPr>
        <w:t xml:space="preserve">Zarqua N.E., Kumykov A.A., Trunin E.M., Akimov V.P., Krivov A.P., </w:t>
      </w:r>
      <w:r w:rsidRPr="008A3FAA">
        <w:rPr>
          <w:rFonts w:ascii="Times New Roman" w:eastAsia="Calibri" w:hAnsi="Times New Roman" w:cs="Times New Roman"/>
          <w:b/>
          <w:bCs/>
          <w:i/>
          <w:iCs/>
          <w:sz w:val="24"/>
          <w:szCs w:val="24"/>
          <w:vertAlign w:val="superscript"/>
          <w:lang w:val="tg-Cyrl-TJ"/>
        </w:rPr>
        <w:t>4</w:t>
      </w:r>
      <w:r w:rsidRPr="008A3FAA">
        <w:rPr>
          <w:rFonts w:ascii="Times New Roman" w:eastAsia="Calibri" w:hAnsi="Times New Roman" w:cs="Times New Roman"/>
          <w:b/>
          <w:bCs/>
          <w:i/>
          <w:iCs/>
          <w:sz w:val="24"/>
          <w:szCs w:val="24"/>
          <w:lang w:val="tg-Cyrl-TJ"/>
        </w:rPr>
        <w:t xml:space="preserve">Mukhiddinov N.D. </w:t>
      </w:r>
    </w:p>
    <w:p w:rsidR="008A3FAA" w:rsidRPr="00870987" w:rsidRDefault="00870987" w:rsidP="008A3FAA">
      <w:pPr>
        <w:spacing w:after="0" w:line="240" w:lineRule="auto"/>
        <w:jc w:val="both"/>
        <w:rPr>
          <w:rFonts w:ascii="Times New Roman" w:eastAsia="Calibri" w:hAnsi="Times New Roman" w:cs="Times New Roman"/>
          <w:b/>
          <w:sz w:val="24"/>
          <w:szCs w:val="24"/>
          <w:lang w:val="en-US"/>
        </w:rPr>
      </w:pPr>
      <w:r w:rsidRPr="00870987">
        <w:rPr>
          <w:rFonts w:ascii="Times New Roman" w:eastAsia="Calibri" w:hAnsi="Times New Roman" w:cs="Times New Roman"/>
          <w:b/>
          <w:sz w:val="24"/>
          <w:szCs w:val="24"/>
          <w:lang w:val="en-US"/>
        </w:rPr>
        <w:t>SURGICAL TREATMENT OF PATIENTS WITH UNINTENTIONAL DAMAGE OF THE EXTRA HEPATIC BILEDUCTS DURING LAPAROSCOPIC CHOLECYSTECTOMY</w:t>
      </w:r>
    </w:p>
    <w:p w:rsidR="008A3FAA" w:rsidRPr="00836B13" w:rsidRDefault="008A3FAA" w:rsidP="008A3FAA">
      <w:pPr>
        <w:spacing w:after="0" w:line="240" w:lineRule="auto"/>
        <w:jc w:val="both"/>
        <w:rPr>
          <w:rFonts w:ascii="Times New Roman" w:eastAsia="Calibri" w:hAnsi="Times New Roman" w:cs="Times New Roman"/>
          <w:sz w:val="24"/>
          <w:szCs w:val="24"/>
          <w:lang w:val="en-US"/>
        </w:rPr>
      </w:pPr>
      <w:proofErr w:type="gramStart"/>
      <w:r w:rsidRPr="00836B13">
        <w:rPr>
          <w:rFonts w:ascii="Times New Roman" w:eastAsia="Calibri" w:hAnsi="Times New Roman" w:cs="Times New Roman"/>
          <w:b/>
          <w:bCs/>
          <w:sz w:val="24"/>
          <w:szCs w:val="24"/>
        </w:rPr>
        <w:t>А</w:t>
      </w:r>
      <w:proofErr w:type="spellStart"/>
      <w:proofErr w:type="gramEnd"/>
      <w:r w:rsidRPr="00836B13">
        <w:rPr>
          <w:rFonts w:ascii="Times New Roman" w:eastAsia="Calibri" w:hAnsi="Times New Roman" w:cs="Times New Roman"/>
          <w:b/>
          <w:bCs/>
          <w:sz w:val="24"/>
          <w:szCs w:val="24"/>
          <w:lang w:val="en-US"/>
        </w:rPr>
        <w:t>im</w:t>
      </w:r>
      <w:proofErr w:type="spellEnd"/>
      <w:r w:rsidRPr="00836B13">
        <w:rPr>
          <w:rFonts w:ascii="Times New Roman" w:eastAsia="Calibri" w:hAnsi="Times New Roman" w:cs="Times New Roman"/>
          <w:b/>
          <w:bCs/>
          <w:sz w:val="24"/>
          <w:szCs w:val="24"/>
          <w:lang w:val="en-US"/>
        </w:rPr>
        <w:t>.</w:t>
      </w:r>
      <w:r w:rsidRPr="00836B13">
        <w:rPr>
          <w:rFonts w:ascii="Times New Roman" w:eastAsia="Calibri" w:hAnsi="Times New Roman" w:cs="Times New Roman"/>
          <w:sz w:val="24"/>
          <w:szCs w:val="24"/>
          <w:lang w:val="en-US"/>
        </w:rPr>
        <w:t xml:space="preserve"> Improving treatment outcomes in patients with unintentional </w:t>
      </w:r>
      <w:proofErr w:type="spellStart"/>
      <w:r w:rsidRPr="00836B13">
        <w:rPr>
          <w:rFonts w:ascii="Times New Roman" w:eastAsia="Calibri" w:hAnsi="Times New Roman" w:cs="Times New Roman"/>
          <w:sz w:val="24"/>
          <w:szCs w:val="24"/>
          <w:lang w:val="en-US"/>
        </w:rPr>
        <w:t>extrahepatic</w:t>
      </w:r>
      <w:proofErr w:type="spellEnd"/>
      <w:r w:rsidRPr="00836B13">
        <w:rPr>
          <w:rFonts w:ascii="Times New Roman" w:eastAsia="Calibri" w:hAnsi="Times New Roman" w:cs="Times New Roman"/>
          <w:sz w:val="24"/>
          <w:szCs w:val="24"/>
          <w:lang w:val="en-US"/>
        </w:rPr>
        <w:t xml:space="preserve"> bile duct injuries through innovative early diagnostic methods and differentiated surgical tactics.</w:t>
      </w:r>
    </w:p>
    <w:p w:rsidR="008A3FAA" w:rsidRPr="00836B13" w:rsidRDefault="008A3FAA" w:rsidP="008A3FAA">
      <w:pPr>
        <w:spacing w:after="0" w:line="240" w:lineRule="auto"/>
        <w:jc w:val="both"/>
        <w:rPr>
          <w:rFonts w:ascii="Times New Roman" w:eastAsia="Calibri" w:hAnsi="Times New Roman" w:cs="Times New Roman"/>
          <w:sz w:val="24"/>
          <w:szCs w:val="24"/>
          <w:lang w:val="en-US"/>
        </w:rPr>
      </w:pPr>
      <w:r w:rsidRPr="00836B13">
        <w:rPr>
          <w:rFonts w:ascii="Times New Roman" w:eastAsia="Calibri" w:hAnsi="Times New Roman" w:cs="Times New Roman"/>
          <w:b/>
          <w:bCs/>
          <w:sz w:val="24"/>
          <w:szCs w:val="24"/>
          <w:lang w:val="en-US"/>
        </w:rPr>
        <w:t xml:space="preserve">Materials </w:t>
      </w:r>
      <w:bookmarkStart w:id="3" w:name="_Hlk182193169"/>
      <w:r w:rsidRPr="00836B13">
        <w:rPr>
          <w:rFonts w:ascii="Times New Roman" w:eastAsia="Calibri" w:hAnsi="Times New Roman" w:cs="Times New Roman"/>
          <w:b/>
          <w:bCs/>
          <w:sz w:val="24"/>
          <w:szCs w:val="24"/>
          <w:lang w:val="en-US"/>
        </w:rPr>
        <w:t>and methods.</w:t>
      </w:r>
      <w:r w:rsidRPr="00836B13">
        <w:rPr>
          <w:rFonts w:ascii="Times New Roman" w:eastAsia="Calibri" w:hAnsi="Times New Roman" w:cs="Times New Roman"/>
          <w:sz w:val="24"/>
          <w:szCs w:val="24"/>
          <w:lang w:val="en-US"/>
        </w:rPr>
        <w:t xml:space="preserve"> </w:t>
      </w:r>
      <w:bookmarkEnd w:id="3"/>
      <w:r w:rsidRPr="00836B13">
        <w:rPr>
          <w:rFonts w:ascii="Times New Roman" w:eastAsia="Calibri" w:hAnsi="Times New Roman" w:cs="Times New Roman"/>
          <w:sz w:val="24"/>
          <w:szCs w:val="24"/>
          <w:lang w:val="en-US"/>
        </w:rPr>
        <w:t xml:space="preserve">The study included 67 patients aged 20 to 71 years (mean age 42) with unintentional injuries to the </w:t>
      </w:r>
      <w:proofErr w:type="spellStart"/>
      <w:r w:rsidRPr="00836B13">
        <w:rPr>
          <w:rFonts w:ascii="Times New Roman" w:eastAsia="Calibri" w:hAnsi="Times New Roman" w:cs="Times New Roman"/>
          <w:sz w:val="24"/>
          <w:szCs w:val="24"/>
          <w:lang w:val="en-US"/>
        </w:rPr>
        <w:t>extrahepatic</w:t>
      </w:r>
      <w:proofErr w:type="spellEnd"/>
      <w:r w:rsidRPr="00836B13">
        <w:rPr>
          <w:rFonts w:ascii="Times New Roman" w:eastAsia="Calibri" w:hAnsi="Times New Roman" w:cs="Times New Roman"/>
          <w:sz w:val="24"/>
          <w:szCs w:val="24"/>
          <w:lang w:val="en-US"/>
        </w:rPr>
        <w:t xml:space="preserve"> bile ducts that occurred during laparoscopic cholecystectomy. </w:t>
      </w:r>
    </w:p>
    <w:p w:rsidR="008A3FAA" w:rsidRPr="00836B13" w:rsidRDefault="008A3FAA" w:rsidP="008A3FAA">
      <w:pPr>
        <w:spacing w:after="0" w:line="240" w:lineRule="auto"/>
        <w:jc w:val="both"/>
        <w:rPr>
          <w:rFonts w:ascii="Times New Roman" w:eastAsia="Calibri" w:hAnsi="Times New Roman" w:cs="Times New Roman"/>
          <w:sz w:val="24"/>
          <w:szCs w:val="24"/>
          <w:lang w:val="en-US"/>
        </w:rPr>
      </w:pPr>
      <w:r w:rsidRPr="00836B13">
        <w:rPr>
          <w:rFonts w:ascii="Times New Roman" w:eastAsia="Calibri" w:hAnsi="Times New Roman" w:cs="Times New Roman"/>
          <w:b/>
          <w:bCs/>
          <w:sz w:val="24"/>
          <w:szCs w:val="24"/>
          <w:lang w:val="en-US"/>
        </w:rPr>
        <w:t>Results</w:t>
      </w:r>
      <w:r w:rsidRPr="00836B13">
        <w:rPr>
          <w:rFonts w:ascii="Times New Roman" w:eastAsia="Calibri" w:hAnsi="Times New Roman" w:cs="Times New Roman"/>
          <w:sz w:val="24"/>
          <w:szCs w:val="24"/>
          <w:lang w:val="en-US"/>
        </w:rPr>
        <w:t xml:space="preserve">. The most effective methods of topical diagnosis of damage to the </w:t>
      </w:r>
      <w:proofErr w:type="spellStart"/>
      <w:r w:rsidRPr="00836B13">
        <w:rPr>
          <w:rFonts w:ascii="Times New Roman" w:eastAsia="Calibri" w:hAnsi="Times New Roman" w:cs="Times New Roman"/>
          <w:sz w:val="24"/>
          <w:szCs w:val="24"/>
          <w:lang w:val="en-US"/>
        </w:rPr>
        <w:t>extrahepatic</w:t>
      </w:r>
      <w:proofErr w:type="spellEnd"/>
      <w:r w:rsidRPr="00836B13">
        <w:rPr>
          <w:rFonts w:ascii="Times New Roman" w:eastAsia="Calibri" w:hAnsi="Times New Roman" w:cs="Times New Roman"/>
          <w:sz w:val="24"/>
          <w:szCs w:val="24"/>
          <w:lang w:val="en-US"/>
        </w:rPr>
        <w:t xml:space="preserve"> bile ducts are MRI cholangiography, </w:t>
      </w:r>
      <w:proofErr w:type="spellStart"/>
      <w:r w:rsidRPr="00836B13">
        <w:rPr>
          <w:rFonts w:ascii="Times New Roman" w:eastAsia="Calibri" w:hAnsi="Times New Roman" w:cs="Times New Roman"/>
          <w:sz w:val="24"/>
          <w:szCs w:val="24"/>
          <w:lang w:val="en-US"/>
        </w:rPr>
        <w:t>endoussis</w:t>
      </w:r>
      <w:proofErr w:type="spellEnd"/>
      <w:r w:rsidRPr="00836B13">
        <w:rPr>
          <w:rFonts w:ascii="Times New Roman" w:eastAsia="Calibri" w:hAnsi="Times New Roman" w:cs="Times New Roman"/>
          <w:sz w:val="24"/>
          <w:szCs w:val="24"/>
          <w:lang w:val="en-US"/>
        </w:rPr>
        <w:t xml:space="preserve">, RHPG, MSCT. Of the 67 patients during surgery, damage to the bile ducts was detected in 18 (26,8%) patients, in 49 (73,13%) patients, duct injury was detected 1-8 days after surgery. Most often, injuries were observed, with the intersection or excision of a part of the </w:t>
      </w:r>
      <w:proofErr w:type="spellStart"/>
      <w:r w:rsidRPr="00836B13">
        <w:rPr>
          <w:rFonts w:ascii="Times New Roman" w:eastAsia="Calibri" w:hAnsi="Times New Roman" w:cs="Times New Roman"/>
          <w:sz w:val="24"/>
          <w:szCs w:val="24"/>
          <w:lang w:val="en-US"/>
        </w:rPr>
        <w:t>hepaticocholedochus</w:t>
      </w:r>
      <w:proofErr w:type="spellEnd"/>
      <w:r w:rsidRPr="00836B13">
        <w:rPr>
          <w:rFonts w:ascii="Times New Roman" w:eastAsia="Calibri" w:hAnsi="Times New Roman" w:cs="Times New Roman"/>
          <w:sz w:val="24"/>
          <w:szCs w:val="24"/>
          <w:lang w:val="en-US"/>
        </w:rPr>
        <w:t xml:space="preserve"> with clipping of the proximal stump. Performing reconstructive surgical interventions in the presence of liver failure, </w:t>
      </w:r>
      <w:proofErr w:type="spellStart"/>
      <w:r w:rsidRPr="00836B13">
        <w:rPr>
          <w:rFonts w:ascii="Times New Roman" w:eastAsia="Calibri" w:hAnsi="Times New Roman" w:cs="Times New Roman"/>
          <w:sz w:val="24"/>
          <w:szCs w:val="24"/>
          <w:lang w:val="en-US"/>
        </w:rPr>
        <w:t>intraperitoneal</w:t>
      </w:r>
      <w:proofErr w:type="spellEnd"/>
      <w:r w:rsidRPr="00836B13">
        <w:rPr>
          <w:rFonts w:ascii="Times New Roman" w:eastAsia="Calibri" w:hAnsi="Times New Roman" w:cs="Times New Roman"/>
          <w:sz w:val="24"/>
          <w:szCs w:val="24"/>
          <w:lang w:val="en-US"/>
        </w:rPr>
        <w:t xml:space="preserve"> or </w:t>
      </w:r>
      <w:proofErr w:type="spellStart"/>
      <w:r w:rsidRPr="00836B13">
        <w:rPr>
          <w:rFonts w:ascii="Times New Roman" w:eastAsia="Calibri" w:hAnsi="Times New Roman" w:cs="Times New Roman"/>
          <w:sz w:val="24"/>
          <w:szCs w:val="24"/>
          <w:lang w:val="en-US"/>
        </w:rPr>
        <w:t>intracurrent</w:t>
      </w:r>
      <w:proofErr w:type="spellEnd"/>
      <w:r w:rsidRPr="00836B13">
        <w:rPr>
          <w:rFonts w:ascii="Times New Roman" w:eastAsia="Calibri" w:hAnsi="Times New Roman" w:cs="Times New Roman"/>
          <w:sz w:val="24"/>
          <w:szCs w:val="24"/>
          <w:lang w:val="en-US"/>
        </w:rPr>
        <w:t xml:space="preserve"> purulent-inflammatory complications is associated with the risk of insolvency and the development of early anastomosis stricture in the postoperative period. Therefore, a reasonable way out of this situation is the formation of a complete external biliary fistula before the relief of inflammatory phenomena in the abdominal cavity. Reconstructive surgery is performed after 4-5 weeks.</w:t>
      </w:r>
    </w:p>
    <w:p w:rsidR="008A3FAA" w:rsidRPr="00836B13" w:rsidRDefault="008A3FAA" w:rsidP="008A3FAA">
      <w:pPr>
        <w:spacing w:after="0" w:line="240" w:lineRule="auto"/>
        <w:jc w:val="both"/>
        <w:rPr>
          <w:rFonts w:ascii="Times New Roman" w:eastAsia="Calibri" w:hAnsi="Times New Roman" w:cs="Times New Roman"/>
          <w:sz w:val="24"/>
          <w:szCs w:val="24"/>
          <w:lang w:val="en-US"/>
        </w:rPr>
      </w:pPr>
      <w:r w:rsidRPr="00836B13">
        <w:rPr>
          <w:rFonts w:ascii="Times New Roman" w:eastAsia="Calibri" w:hAnsi="Times New Roman" w:cs="Times New Roman"/>
          <w:b/>
          <w:bCs/>
          <w:sz w:val="24"/>
          <w:szCs w:val="24"/>
          <w:lang w:val="en-US"/>
        </w:rPr>
        <w:t>Conclusions.</w:t>
      </w:r>
      <w:r w:rsidRPr="00836B13">
        <w:rPr>
          <w:rFonts w:ascii="Times New Roman" w:eastAsia="Calibri" w:hAnsi="Times New Roman" w:cs="Times New Roman"/>
          <w:sz w:val="24"/>
          <w:szCs w:val="24"/>
          <w:lang w:val="en-US"/>
        </w:rPr>
        <w:t xml:space="preserve"> With lateral and complete transverse clipping of the duct, without disturbing its continuity, it is advisable to perform a simultaneous hybrid intervention, the first stage of which is </w:t>
      </w:r>
      <w:proofErr w:type="spellStart"/>
      <w:r w:rsidRPr="00836B13">
        <w:rPr>
          <w:rFonts w:ascii="Times New Roman" w:eastAsia="Calibri" w:hAnsi="Times New Roman" w:cs="Times New Roman"/>
          <w:sz w:val="24"/>
          <w:szCs w:val="24"/>
          <w:lang w:val="en-US"/>
        </w:rPr>
        <w:t>relaparoscopy</w:t>
      </w:r>
      <w:proofErr w:type="spellEnd"/>
      <w:r w:rsidRPr="00836B13">
        <w:rPr>
          <w:rFonts w:ascii="Times New Roman" w:eastAsia="Calibri" w:hAnsi="Times New Roman" w:cs="Times New Roman"/>
          <w:sz w:val="24"/>
          <w:szCs w:val="24"/>
          <w:lang w:val="en-US"/>
        </w:rPr>
        <w:t xml:space="preserve"> and removal of the clip, followed by endoscopic </w:t>
      </w:r>
      <w:proofErr w:type="spellStart"/>
      <w:r w:rsidRPr="00836B13">
        <w:rPr>
          <w:rFonts w:ascii="Times New Roman" w:eastAsia="Calibri" w:hAnsi="Times New Roman" w:cs="Times New Roman"/>
          <w:sz w:val="24"/>
          <w:szCs w:val="24"/>
          <w:lang w:val="en-US"/>
        </w:rPr>
        <w:t>transduodenal</w:t>
      </w:r>
      <w:proofErr w:type="spellEnd"/>
      <w:r w:rsidRPr="00836B13">
        <w:rPr>
          <w:rFonts w:ascii="Times New Roman" w:eastAsia="Calibri" w:hAnsi="Times New Roman" w:cs="Times New Roman"/>
          <w:sz w:val="24"/>
          <w:szCs w:val="24"/>
          <w:lang w:val="en-US"/>
        </w:rPr>
        <w:t xml:space="preserve"> stenting of the duct with a metal self-expanding stent. In the absence of purulent-septic complications, the serum bilirubin level is less than 100 </w:t>
      </w:r>
      <w:proofErr w:type="spellStart"/>
      <w:r w:rsidRPr="00836B13">
        <w:rPr>
          <w:rFonts w:ascii="Times New Roman" w:eastAsia="Calibri" w:hAnsi="Times New Roman" w:cs="Times New Roman"/>
          <w:sz w:val="24"/>
          <w:szCs w:val="24"/>
          <w:lang w:val="en-US"/>
        </w:rPr>
        <w:t>mmol</w:t>
      </w:r>
      <w:proofErr w:type="spellEnd"/>
      <w:r w:rsidRPr="00836B13">
        <w:rPr>
          <w:rFonts w:ascii="Times New Roman" w:eastAsia="Calibri" w:hAnsi="Times New Roman" w:cs="Times New Roman"/>
          <w:sz w:val="24"/>
          <w:szCs w:val="24"/>
          <w:lang w:val="en-US"/>
        </w:rPr>
        <w:t xml:space="preserve">/l, reconstructive surgery is performed – </w:t>
      </w:r>
      <w:proofErr w:type="spellStart"/>
      <w:r w:rsidRPr="00836B13">
        <w:rPr>
          <w:rFonts w:ascii="Times New Roman" w:eastAsia="Calibri" w:hAnsi="Times New Roman" w:cs="Times New Roman"/>
          <w:sz w:val="24"/>
          <w:szCs w:val="24"/>
          <w:lang w:val="en-US"/>
        </w:rPr>
        <w:t>hepaticoejunoanastomosis</w:t>
      </w:r>
      <w:proofErr w:type="spellEnd"/>
      <w:r w:rsidRPr="00836B13">
        <w:rPr>
          <w:rFonts w:ascii="Times New Roman" w:eastAsia="Calibri" w:hAnsi="Times New Roman" w:cs="Times New Roman"/>
          <w:sz w:val="24"/>
          <w:szCs w:val="24"/>
          <w:lang w:val="en-US"/>
        </w:rPr>
        <w:t xml:space="preserve"> with a switched-off loop with a length of at least 80 cm.</w:t>
      </w:r>
    </w:p>
    <w:p w:rsidR="008A3FAA" w:rsidRPr="00836B13" w:rsidRDefault="008A3FAA" w:rsidP="008A3FAA">
      <w:pPr>
        <w:spacing w:after="0" w:line="240" w:lineRule="auto"/>
        <w:jc w:val="both"/>
        <w:rPr>
          <w:rFonts w:ascii="Times New Roman" w:eastAsia="Calibri" w:hAnsi="Times New Roman" w:cs="Times New Roman"/>
          <w:i/>
          <w:iCs/>
          <w:sz w:val="24"/>
          <w:szCs w:val="24"/>
          <w:lang w:val="en-US"/>
        </w:rPr>
      </w:pPr>
      <w:r w:rsidRPr="00836B13">
        <w:rPr>
          <w:rFonts w:ascii="Times New Roman" w:eastAsia="Calibri" w:hAnsi="Times New Roman" w:cs="Times New Roman"/>
          <w:b/>
          <w:bCs/>
          <w:sz w:val="24"/>
          <w:szCs w:val="24"/>
          <w:lang w:val="en-US"/>
        </w:rPr>
        <w:t>Key words:</w:t>
      </w:r>
      <w:r w:rsidRPr="00836B13">
        <w:rPr>
          <w:rFonts w:ascii="Times New Roman" w:eastAsia="Calibri" w:hAnsi="Times New Roman" w:cs="Times New Roman"/>
          <w:sz w:val="24"/>
          <w:szCs w:val="24"/>
          <w:lang w:val="en-US"/>
        </w:rPr>
        <w:t xml:space="preserve"> unintentional damage to the bile ducts, diagnosis, surgical treatment, treatment results</w:t>
      </w:r>
    </w:p>
    <w:p w:rsidR="008A3FAA" w:rsidRPr="00DD5B58" w:rsidRDefault="008A3FAA" w:rsidP="008A3FAA">
      <w:pPr>
        <w:spacing w:after="0" w:line="240" w:lineRule="auto"/>
        <w:jc w:val="both"/>
        <w:rPr>
          <w:rFonts w:ascii="Times New Roman" w:eastAsia="Calibri" w:hAnsi="Times New Roman" w:cs="Times New Roman"/>
          <w:sz w:val="24"/>
          <w:szCs w:val="24"/>
          <w:lang w:val="en-US"/>
        </w:rPr>
      </w:pPr>
    </w:p>
    <w:p w:rsidR="008A3FAA" w:rsidRPr="00DD5B58" w:rsidRDefault="008A3FAA" w:rsidP="008A3FAA">
      <w:pPr>
        <w:spacing w:after="0" w:line="240" w:lineRule="auto"/>
        <w:jc w:val="both"/>
        <w:rPr>
          <w:rFonts w:ascii="Times New Roman" w:eastAsia="Calibri" w:hAnsi="Times New Roman" w:cs="Times New Roman"/>
          <w:b/>
          <w:bCs/>
          <w:i/>
          <w:sz w:val="24"/>
          <w:szCs w:val="24"/>
          <w:lang w:val="en-US"/>
        </w:rPr>
      </w:pPr>
      <w:proofErr w:type="spellStart"/>
      <w:r w:rsidRPr="00836B13">
        <w:rPr>
          <w:rFonts w:ascii="Times New Roman" w:eastAsia="Calibri" w:hAnsi="Times New Roman" w:cs="Times New Roman"/>
          <w:b/>
          <w:bCs/>
          <w:i/>
          <w:sz w:val="24"/>
          <w:szCs w:val="24"/>
          <w:lang w:val="en-US"/>
        </w:rPr>
        <w:t>Kosimova</w:t>
      </w:r>
      <w:proofErr w:type="spellEnd"/>
      <w:r w:rsidRPr="00DD5B58">
        <w:rPr>
          <w:rFonts w:ascii="Times New Roman" w:eastAsia="Calibri" w:hAnsi="Times New Roman" w:cs="Times New Roman"/>
          <w:b/>
          <w:bCs/>
          <w:i/>
          <w:sz w:val="24"/>
          <w:szCs w:val="24"/>
          <w:lang w:val="en-US"/>
        </w:rPr>
        <w:t xml:space="preserve"> </w:t>
      </w:r>
      <w:r w:rsidRPr="00836B13">
        <w:rPr>
          <w:rFonts w:ascii="Times New Roman" w:eastAsia="Calibri" w:hAnsi="Times New Roman" w:cs="Times New Roman"/>
          <w:b/>
          <w:bCs/>
          <w:i/>
          <w:sz w:val="24"/>
          <w:szCs w:val="24"/>
          <w:lang w:val="en-US"/>
        </w:rPr>
        <w:t>Z</w:t>
      </w:r>
      <w:r w:rsidRPr="00DD5B58">
        <w:rPr>
          <w:rFonts w:ascii="Times New Roman" w:eastAsia="Calibri" w:hAnsi="Times New Roman" w:cs="Times New Roman"/>
          <w:b/>
          <w:bCs/>
          <w:i/>
          <w:sz w:val="24"/>
          <w:szCs w:val="24"/>
          <w:lang w:val="en-US"/>
        </w:rPr>
        <w:t>.</w:t>
      </w:r>
      <w:r w:rsidRPr="00836B13">
        <w:rPr>
          <w:rFonts w:ascii="Times New Roman" w:eastAsia="Calibri" w:hAnsi="Times New Roman" w:cs="Times New Roman"/>
          <w:b/>
          <w:bCs/>
          <w:i/>
          <w:sz w:val="24"/>
          <w:szCs w:val="24"/>
          <w:lang w:val="en-US"/>
        </w:rPr>
        <w:t>N</w:t>
      </w:r>
      <w:r w:rsidRPr="00DD5B58">
        <w:rPr>
          <w:rFonts w:ascii="Times New Roman" w:eastAsia="Calibri" w:hAnsi="Times New Roman" w:cs="Times New Roman"/>
          <w:b/>
          <w:bCs/>
          <w:i/>
          <w:sz w:val="24"/>
          <w:szCs w:val="24"/>
          <w:lang w:val="en-US"/>
        </w:rPr>
        <w:t xml:space="preserve">., </w:t>
      </w:r>
      <w:proofErr w:type="spellStart"/>
      <w:r w:rsidRPr="00836B13">
        <w:rPr>
          <w:rFonts w:ascii="Times New Roman" w:eastAsia="Calibri" w:hAnsi="Times New Roman" w:cs="Times New Roman"/>
          <w:b/>
          <w:bCs/>
          <w:i/>
          <w:sz w:val="24"/>
          <w:szCs w:val="24"/>
          <w:lang w:val="en-US"/>
        </w:rPr>
        <w:t>Zununov</w:t>
      </w:r>
      <w:proofErr w:type="spellEnd"/>
      <w:r w:rsidRPr="00DD5B58">
        <w:rPr>
          <w:rFonts w:ascii="Times New Roman" w:eastAsia="Calibri" w:hAnsi="Times New Roman" w:cs="Times New Roman"/>
          <w:b/>
          <w:bCs/>
          <w:i/>
          <w:sz w:val="24"/>
          <w:szCs w:val="24"/>
          <w:lang w:val="en-US"/>
        </w:rPr>
        <w:t xml:space="preserve"> </w:t>
      </w:r>
      <w:r w:rsidRPr="00836B13">
        <w:rPr>
          <w:rFonts w:ascii="Times New Roman" w:eastAsia="Calibri" w:hAnsi="Times New Roman" w:cs="Times New Roman"/>
          <w:b/>
          <w:bCs/>
          <w:i/>
          <w:sz w:val="24"/>
          <w:szCs w:val="24"/>
          <w:lang w:val="en-US"/>
        </w:rPr>
        <w:t>G</w:t>
      </w:r>
      <w:r w:rsidRPr="00DD5B58">
        <w:rPr>
          <w:rFonts w:ascii="Times New Roman" w:eastAsia="Calibri" w:hAnsi="Times New Roman" w:cs="Times New Roman"/>
          <w:b/>
          <w:bCs/>
          <w:i/>
          <w:sz w:val="24"/>
          <w:szCs w:val="24"/>
          <w:lang w:val="en-US"/>
        </w:rPr>
        <w:t>.</w:t>
      </w:r>
      <w:r w:rsidRPr="00836B13">
        <w:rPr>
          <w:rFonts w:ascii="Times New Roman" w:eastAsia="Calibri" w:hAnsi="Times New Roman" w:cs="Times New Roman"/>
          <w:b/>
          <w:bCs/>
          <w:i/>
          <w:sz w:val="24"/>
          <w:szCs w:val="24"/>
          <w:lang w:val="en-US"/>
        </w:rPr>
        <w:t>B</w:t>
      </w:r>
      <w:r w:rsidRPr="00DD5B58">
        <w:rPr>
          <w:rFonts w:ascii="Times New Roman" w:eastAsia="Calibri" w:hAnsi="Times New Roman" w:cs="Times New Roman"/>
          <w:b/>
          <w:bCs/>
          <w:i/>
          <w:sz w:val="24"/>
          <w:szCs w:val="24"/>
          <w:lang w:val="en-US"/>
        </w:rPr>
        <w:t xml:space="preserve">., </w:t>
      </w:r>
      <w:proofErr w:type="spellStart"/>
      <w:r w:rsidRPr="00836B13">
        <w:rPr>
          <w:rFonts w:ascii="Times New Roman" w:eastAsia="Calibri" w:hAnsi="Times New Roman" w:cs="Times New Roman"/>
          <w:b/>
          <w:bCs/>
          <w:i/>
          <w:sz w:val="24"/>
          <w:szCs w:val="24"/>
          <w:lang w:val="en-US"/>
        </w:rPr>
        <w:t>Kaumova</w:t>
      </w:r>
      <w:proofErr w:type="spellEnd"/>
      <w:r w:rsidRPr="00DD5B58">
        <w:rPr>
          <w:rFonts w:ascii="Times New Roman" w:eastAsia="Calibri" w:hAnsi="Times New Roman" w:cs="Times New Roman"/>
          <w:b/>
          <w:bCs/>
          <w:i/>
          <w:sz w:val="24"/>
          <w:szCs w:val="24"/>
          <w:lang w:val="en-US"/>
        </w:rPr>
        <w:t xml:space="preserve"> </w:t>
      </w:r>
      <w:r w:rsidRPr="00836B13">
        <w:rPr>
          <w:rFonts w:ascii="Times New Roman" w:eastAsia="Calibri" w:hAnsi="Times New Roman" w:cs="Times New Roman"/>
          <w:b/>
          <w:bCs/>
          <w:i/>
          <w:sz w:val="24"/>
          <w:szCs w:val="24"/>
          <w:lang w:val="en-US"/>
        </w:rPr>
        <w:t>M</w:t>
      </w:r>
      <w:r w:rsidRPr="00DD5B58">
        <w:rPr>
          <w:rFonts w:ascii="Times New Roman" w:eastAsia="Calibri" w:hAnsi="Times New Roman" w:cs="Times New Roman"/>
          <w:b/>
          <w:bCs/>
          <w:i/>
          <w:sz w:val="24"/>
          <w:szCs w:val="24"/>
          <w:lang w:val="en-US"/>
        </w:rPr>
        <w:t>.</w:t>
      </w:r>
      <w:r w:rsidRPr="00836B13">
        <w:rPr>
          <w:rFonts w:ascii="Times New Roman" w:eastAsia="Calibri" w:hAnsi="Times New Roman" w:cs="Times New Roman"/>
          <w:b/>
          <w:bCs/>
          <w:i/>
          <w:sz w:val="24"/>
          <w:szCs w:val="24"/>
        </w:rPr>
        <w:t>А</w:t>
      </w:r>
      <w:r w:rsidRPr="00DD5B58">
        <w:rPr>
          <w:rFonts w:ascii="Times New Roman" w:eastAsia="Calibri" w:hAnsi="Times New Roman" w:cs="Times New Roman"/>
          <w:b/>
          <w:bCs/>
          <w:i/>
          <w:sz w:val="24"/>
          <w:szCs w:val="24"/>
          <w:lang w:val="en-US"/>
        </w:rPr>
        <w:t xml:space="preserve">., </w:t>
      </w:r>
      <w:r w:rsidRPr="00836B13">
        <w:rPr>
          <w:rFonts w:ascii="Times New Roman" w:eastAsia="Calibri" w:hAnsi="Times New Roman" w:cs="Times New Roman"/>
          <w:b/>
          <w:bCs/>
          <w:i/>
          <w:sz w:val="24"/>
          <w:szCs w:val="24"/>
        </w:rPr>
        <w:t>А</w:t>
      </w:r>
      <w:proofErr w:type="spellStart"/>
      <w:r w:rsidRPr="00836B13">
        <w:rPr>
          <w:rFonts w:ascii="Times New Roman" w:eastAsia="Calibri" w:hAnsi="Times New Roman" w:cs="Times New Roman"/>
          <w:b/>
          <w:bCs/>
          <w:i/>
          <w:sz w:val="24"/>
          <w:szCs w:val="24"/>
          <w:lang w:val="en-US"/>
        </w:rPr>
        <w:t>khmedov</w:t>
      </w:r>
      <w:proofErr w:type="spellEnd"/>
      <w:r w:rsidRPr="00DD5B58">
        <w:rPr>
          <w:rFonts w:ascii="Times New Roman" w:eastAsia="Calibri" w:hAnsi="Times New Roman" w:cs="Times New Roman"/>
          <w:b/>
          <w:bCs/>
          <w:i/>
          <w:sz w:val="24"/>
          <w:szCs w:val="24"/>
          <w:lang w:val="en-US"/>
        </w:rPr>
        <w:t xml:space="preserve"> </w:t>
      </w:r>
      <w:r w:rsidRPr="00836B13">
        <w:rPr>
          <w:rFonts w:ascii="Times New Roman" w:eastAsia="Calibri" w:hAnsi="Times New Roman" w:cs="Times New Roman"/>
          <w:b/>
          <w:bCs/>
          <w:i/>
          <w:sz w:val="24"/>
          <w:szCs w:val="24"/>
          <w:lang w:val="en-US"/>
        </w:rPr>
        <w:t>S</w:t>
      </w:r>
      <w:r w:rsidRPr="00DD5B58">
        <w:rPr>
          <w:rFonts w:ascii="Times New Roman" w:eastAsia="Calibri" w:hAnsi="Times New Roman" w:cs="Times New Roman"/>
          <w:b/>
          <w:bCs/>
          <w:i/>
          <w:sz w:val="24"/>
          <w:szCs w:val="24"/>
          <w:lang w:val="en-US"/>
        </w:rPr>
        <w:t>.</w:t>
      </w:r>
      <w:r w:rsidRPr="00836B13">
        <w:rPr>
          <w:rFonts w:ascii="Times New Roman" w:eastAsia="Calibri" w:hAnsi="Times New Roman" w:cs="Times New Roman"/>
          <w:b/>
          <w:bCs/>
          <w:i/>
          <w:sz w:val="24"/>
          <w:szCs w:val="24"/>
        </w:rPr>
        <w:t>А</w:t>
      </w:r>
      <w:r w:rsidRPr="00DD5B58">
        <w:rPr>
          <w:rFonts w:ascii="Times New Roman" w:eastAsia="Calibri" w:hAnsi="Times New Roman" w:cs="Times New Roman"/>
          <w:b/>
          <w:bCs/>
          <w:i/>
          <w:sz w:val="24"/>
          <w:szCs w:val="24"/>
          <w:lang w:val="en-US"/>
        </w:rPr>
        <w:t xml:space="preserve">., </w:t>
      </w:r>
      <w:proofErr w:type="spellStart"/>
      <w:r w:rsidRPr="00836B13">
        <w:rPr>
          <w:rFonts w:ascii="Times New Roman" w:eastAsia="Calibri" w:hAnsi="Times New Roman" w:cs="Times New Roman"/>
          <w:b/>
          <w:bCs/>
          <w:i/>
          <w:sz w:val="24"/>
          <w:szCs w:val="24"/>
          <w:lang w:val="en-US"/>
        </w:rPr>
        <w:t>Zununova</w:t>
      </w:r>
      <w:proofErr w:type="spellEnd"/>
      <w:r w:rsidRPr="00DD5B58">
        <w:rPr>
          <w:rFonts w:ascii="Times New Roman" w:eastAsia="Calibri" w:hAnsi="Times New Roman" w:cs="Times New Roman"/>
          <w:b/>
          <w:bCs/>
          <w:i/>
          <w:sz w:val="24"/>
          <w:szCs w:val="24"/>
          <w:lang w:val="en-US"/>
        </w:rPr>
        <w:t xml:space="preserve"> </w:t>
      </w:r>
      <w:r w:rsidRPr="00836B13">
        <w:rPr>
          <w:rFonts w:ascii="Times New Roman" w:eastAsia="Calibri" w:hAnsi="Times New Roman" w:cs="Times New Roman"/>
          <w:b/>
          <w:bCs/>
          <w:i/>
          <w:sz w:val="24"/>
          <w:szCs w:val="24"/>
          <w:lang w:val="en-US"/>
        </w:rPr>
        <w:t>M</w:t>
      </w:r>
      <w:r w:rsidRPr="00DD5B58">
        <w:rPr>
          <w:rFonts w:ascii="Times New Roman" w:eastAsia="Calibri" w:hAnsi="Times New Roman" w:cs="Times New Roman"/>
          <w:b/>
          <w:bCs/>
          <w:i/>
          <w:sz w:val="24"/>
          <w:szCs w:val="24"/>
          <w:lang w:val="en-US"/>
        </w:rPr>
        <w:t>.</w:t>
      </w:r>
      <w:r w:rsidRPr="00836B13">
        <w:rPr>
          <w:rFonts w:ascii="Times New Roman" w:eastAsia="Calibri" w:hAnsi="Times New Roman" w:cs="Times New Roman"/>
          <w:b/>
          <w:bCs/>
          <w:i/>
          <w:sz w:val="24"/>
          <w:szCs w:val="24"/>
          <w:lang w:val="en-US"/>
        </w:rPr>
        <w:t>G</w:t>
      </w:r>
      <w:r w:rsidRPr="00DD5B58">
        <w:rPr>
          <w:rFonts w:ascii="Times New Roman" w:eastAsia="Calibri" w:hAnsi="Times New Roman" w:cs="Times New Roman"/>
          <w:b/>
          <w:bCs/>
          <w:i/>
          <w:sz w:val="24"/>
          <w:szCs w:val="24"/>
          <w:lang w:val="en-US"/>
        </w:rPr>
        <w:t>.</w:t>
      </w:r>
    </w:p>
    <w:p w:rsidR="008A3FAA" w:rsidRPr="00870987" w:rsidRDefault="00870987" w:rsidP="008A3FAA">
      <w:pPr>
        <w:spacing w:after="0" w:line="240" w:lineRule="auto"/>
        <w:jc w:val="both"/>
        <w:rPr>
          <w:rFonts w:ascii="Times New Roman" w:eastAsia="Calibri" w:hAnsi="Times New Roman" w:cs="Times New Roman"/>
          <w:b/>
          <w:bCs/>
          <w:sz w:val="24"/>
          <w:szCs w:val="24"/>
          <w:lang w:val="en-US"/>
        </w:rPr>
      </w:pPr>
      <w:r w:rsidRPr="00870987">
        <w:rPr>
          <w:rFonts w:ascii="Times New Roman" w:eastAsia="Calibri" w:hAnsi="Times New Roman" w:cs="Times New Roman"/>
          <w:b/>
          <w:bCs/>
          <w:sz w:val="24"/>
          <w:szCs w:val="24"/>
          <w:lang w:val="en-US"/>
        </w:rPr>
        <w:t>PATIENTS WITH PRIMARY IMMUNE TROMBOCYTOENA DURING THE PREGNANCY</w:t>
      </w:r>
    </w:p>
    <w:p w:rsidR="008A3FAA" w:rsidRPr="00836B13" w:rsidRDefault="008A3FAA" w:rsidP="008A3FAA">
      <w:pPr>
        <w:tabs>
          <w:tab w:val="left" w:pos="5777"/>
        </w:tabs>
        <w:spacing w:after="0" w:line="240" w:lineRule="auto"/>
        <w:jc w:val="both"/>
        <w:rPr>
          <w:rFonts w:ascii="Times New Roman" w:eastAsia="Calibri" w:hAnsi="Times New Roman" w:cs="Times New Roman"/>
          <w:bCs/>
          <w:sz w:val="24"/>
          <w:szCs w:val="24"/>
          <w:lang w:val="en-US"/>
        </w:rPr>
      </w:pPr>
      <w:proofErr w:type="gramStart"/>
      <w:r w:rsidRPr="00836B13">
        <w:rPr>
          <w:rFonts w:ascii="Times New Roman" w:eastAsia="Calibri" w:hAnsi="Times New Roman" w:cs="Times New Roman"/>
          <w:b/>
          <w:sz w:val="24"/>
          <w:szCs w:val="24"/>
          <w:lang w:val="en-US"/>
        </w:rPr>
        <w:t>Aim.</w:t>
      </w:r>
      <w:proofErr w:type="gramEnd"/>
      <w:r w:rsidRPr="00836B13">
        <w:rPr>
          <w:rFonts w:ascii="Times New Roman" w:eastAsia="Calibri" w:hAnsi="Times New Roman" w:cs="Times New Roman"/>
          <w:b/>
          <w:sz w:val="24"/>
          <w:szCs w:val="24"/>
          <w:lang w:val="en-US"/>
        </w:rPr>
        <w:t xml:space="preserve"> </w:t>
      </w:r>
      <w:r w:rsidRPr="00836B13">
        <w:rPr>
          <w:rFonts w:ascii="Times New Roman" w:eastAsia="Calibri" w:hAnsi="Times New Roman" w:cs="Times New Roman"/>
          <w:bCs/>
          <w:sz w:val="24"/>
          <w:szCs w:val="24"/>
          <w:lang w:val="en-US"/>
        </w:rPr>
        <w:t xml:space="preserve">Analysis of observation results, pregnancy course, birth outcome and obstetric complications in pregnant women with idiopathic </w:t>
      </w:r>
      <w:proofErr w:type="spellStart"/>
      <w:r w:rsidRPr="00836B13">
        <w:rPr>
          <w:rFonts w:ascii="Times New Roman" w:eastAsia="Calibri" w:hAnsi="Times New Roman" w:cs="Times New Roman"/>
          <w:bCs/>
          <w:sz w:val="24"/>
          <w:szCs w:val="24"/>
          <w:lang w:val="en-US"/>
        </w:rPr>
        <w:t>thrombocytic</w:t>
      </w:r>
      <w:proofErr w:type="spellEnd"/>
      <w:r w:rsidRPr="00836B13">
        <w:rPr>
          <w:rFonts w:ascii="Times New Roman" w:eastAsia="Calibri" w:hAnsi="Times New Roman" w:cs="Times New Roman"/>
          <w:bCs/>
          <w:sz w:val="24"/>
          <w:szCs w:val="24"/>
          <w:lang w:val="en-US"/>
        </w:rPr>
        <w:t xml:space="preserve"> </w:t>
      </w:r>
      <w:proofErr w:type="spellStart"/>
      <w:r w:rsidRPr="00836B13">
        <w:rPr>
          <w:rFonts w:ascii="Times New Roman" w:eastAsia="Calibri" w:hAnsi="Times New Roman" w:cs="Times New Roman"/>
          <w:bCs/>
          <w:sz w:val="24"/>
          <w:szCs w:val="24"/>
          <w:lang w:val="en-US"/>
        </w:rPr>
        <w:t>purpura</w:t>
      </w:r>
      <w:proofErr w:type="spellEnd"/>
      <w:r w:rsidRPr="00836B13">
        <w:rPr>
          <w:rFonts w:ascii="Times New Roman" w:eastAsia="Calibri" w:hAnsi="Times New Roman" w:cs="Times New Roman"/>
          <w:bCs/>
          <w:sz w:val="24"/>
          <w:szCs w:val="24"/>
          <w:lang w:val="en-US"/>
        </w:rPr>
        <w:t xml:space="preserve"> (ITP).</w:t>
      </w:r>
    </w:p>
    <w:p w:rsidR="008A3FAA" w:rsidRPr="00836B13" w:rsidRDefault="008A3FAA" w:rsidP="008A3FAA">
      <w:pPr>
        <w:tabs>
          <w:tab w:val="left" w:pos="5777"/>
        </w:tabs>
        <w:spacing w:after="0" w:line="240" w:lineRule="auto"/>
        <w:jc w:val="both"/>
        <w:rPr>
          <w:rFonts w:ascii="Times New Roman" w:eastAsia="Calibri" w:hAnsi="Times New Roman" w:cs="Times New Roman"/>
          <w:bCs/>
          <w:sz w:val="24"/>
          <w:szCs w:val="24"/>
          <w:lang w:val="en-US"/>
        </w:rPr>
      </w:pPr>
      <w:r w:rsidRPr="00836B13">
        <w:rPr>
          <w:rFonts w:ascii="Times New Roman" w:eastAsia="Calibri" w:hAnsi="Times New Roman" w:cs="Times New Roman"/>
          <w:b/>
          <w:sz w:val="24"/>
          <w:szCs w:val="24"/>
          <w:lang w:val="en-US"/>
        </w:rPr>
        <w:t xml:space="preserve">Material and methods. </w:t>
      </w:r>
      <w:r w:rsidRPr="00836B13">
        <w:rPr>
          <w:rFonts w:ascii="Times New Roman" w:eastAsia="Calibri" w:hAnsi="Times New Roman" w:cs="Times New Roman"/>
          <w:bCs/>
          <w:sz w:val="24"/>
          <w:szCs w:val="24"/>
          <w:lang w:val="en-US"/>
        </w:rPr>
        <w:t>An analysis of the histories of 27 pregnant women diagnosed with ITP was conducted for the period 2015–2022.</w:t>
      </w:r>
    </w:p>
    <w:p w:rsidR="008A3FAA" w:rsidRPr="00836B13" w:rsidRDefault="008A3FAA" w:rsidP="008A3FAA">
      <w:pPr>
        <w:tabs>
          <w:tab w:val="left" w:pos="5777"/>
        </w:tabs>
        <w:spacing w:after="0" w:line="240" w:lineRule="auto"/>
        <w:jc w:val="both"/>
        <w:rPr>
          <w:rFonts w:ascii="Times New Roman" w:eastAsia="Calibri" w:hAnsi="Times New Roman" w:cs="Times New Roman"/>
          <w:sz w:val="24"/>
          <w:szCs w:val="24"/>
          <w:lang w:val="en-US"/>
        </w:rPr>
      </w:pPr>
      <w:r w:rsidRPr="00836B13">
        <w:rPr>
          <w:rFonts w:ascii="Times New Roman" w:eastAsia="Calibri" w:hAnsi="Times New Roman" w:cs="Times New Roman"/>
          <w:b/>
          <w:bCs/>
          <w:sz w:val="24"/>
          <w:szCs w:val="24"/>
          <w:lang w:val="en-US"/>
        </w:rPr>
        <w:t>Results. A</w:t>
      </w:r>
      <w:r w:rsidRPr="00836B13">
        <w:rPr>
          <w:rFonts w:ascii="Times New Roman" w:eastAsia="Calibri" w:hAnsi="Times New Roman" w:cs="Times New Roman"/>
          <w:sz w:val="24"/>
          <w:szCs w:val="24"/>
          <w:lang w:val="en-US"/>
        </w:rPr>
        <w:t xml:space="preserve">mong the examined women, pregnant women with hemorrhagic syndrome predominated (51,6%). All those hospitalized were under supervision of an obstetrician-gynecologist and hematologist. A platelet count of less than 20,000 was observed in 36,1% of women. In 63,9% of cases, the platelet count was more than 30,000. Drug preparation for delivery was carried out in 88,8% of cases. Therapy with corticosteroid hormones was effective in 59,3% of women. In 92,5% of women, childbirth was spontaneous, through the natural birth. In 7,5% of cases, a cesarean section was performed for obstetric indications. </w:t>
      </w:r>
      <w:proofErr w:type="spellStart"/>
      <w:r w:rsidRPr="00836B13">
        <w:rPr>
          <w:rFonts w:ascii="Times New Roman" w:eastAsia="Calibri" w:hAnsi="Times New Roman" w:cs="Times New Roman"/>
          <w:sz w:val="24"/>
          <w:szCs w:val="24"/>
          <w:lang w:val="en-US"/>
        </w:rPr>
        <w:t>Splenectomy</w:t>
      </w:r>
      <w:proofErr w:type="spellEnd"/>
      <w:r w:rsidRPr="00836B13">
        <w:rPr>
          <w:rFonts w:ascii="Times New Roman" w:eastAsia="Calibri" w:hAnsi="Times New Roman" w:cs="Times New Roman"/>
          <w:sz w:val="24"/>
          <w:szCs w:val="24"/>
          <w:lang w:val="en-US"/>
        </w:rPr>
        <w:t xml:space="preserve"> in 4 cases was performed </w:t>
      </w:r>
      <w:proofErr w:type="spellStart"/>
      <w:r w:rsidRPr="00836B13">
        <w:rPr>
          <w:rFonts w:ascii="Times New Roman" w:eastAsia="Calibri" w:hAnsi="Times New Roman" w:cs="Times New Roman"/>
          <w:sz w:val="24"/>
          <w:szCs w:val="24"/>
          <w:lang w:val="en-US"/>
        </w:rPr>
        <w:t>laporoscopically</w:t>
      </w:r>
      <w:proofErr w:type="spellEnd"/>
      <w:r w:rsidRPr="00836B13">
        <w:rPr>
          <w:rFonts w:ascii="Times New Roman" w:eastAsia="Calibri" w:hAnsi="Times New Roman" w:cs="Times New Roman"/>
          <w:sz w:val="24"/>
          <w:szCs w:val="24"/>
          <w:lang w:val="en-US"/>
        </w:rPr>
        <w:t xml:space="preserve"> without complications. Bleeding in the early postpartum period was observed in 48,4%.                                                                            </w:t>
      </w:r>
    </w:p>
    <w:p w:rsidR="008A3FAA" w:rsidRPr="00836B13" w:rsidRDefault="008A3FAA" w:rsidP="008A3FAA">
      <w:pPr>
        <w:tabs>
          <w:tab w:val="left" w:pos="5777"/>
        </w:tabs>
        <w:spacing w:after="0" w:line="240" w:lineRule="auto"/>
        <w:jc w:val="both"/>
        <w:rPr>
          <w:rFonts w:ascii="Times New Roman" w:eastAsia="Calibri" w:hAnsi="Times New Roman" w:cs="Times New Roman"/>
          <w:bCs/>
          <w:sz w:val="24"/>
          <w:szCs w:val="24"/>
          <w:lang w:val="en-US"/>
        </w:rPr>
      </w:pPr>
      <w:r w:rsidRPr="00836B13">
        <w:rPr>
          <w:rFonts w:ascii="Times New Roman" w:eastAsia="Calibri" w:hAnsi="Times New Roman" w:cs="Times New Roman"/>
          <w:b/>
          <w:bCs/>
          <w:sz w:val="24"/>
          <w:szCs w:val="24"/>
          <w:lang w:val="en-US"/>
        </w:rPr>
        <w:t xml:space="preserve">Conclusion. </w:t>
      </w:r>
      <w:r w:rsidRPr="00836B13">
        <w:rPr>
          <w:rFonts w:ascii="Times New Roman" w:eastAsia="Calibri" w:hAnsi="Times New Roman" w:cs="Times New Roman"/>
          <w:bCs/>
          <w:sz w:val="24"/>
          <w:szCs w:val="24"/>
          <w:lang w:val="en-US"/>
        </w:rPr>
        <w:t>Provided that a hematologist and obstetrician-gynecologist closely monitor the disease, pregnancy is not a contraindication for women with ITP. However, pregnancy can serve as a trigger factor for the development of both relapse and newly diagnosed ITP. Timely and adequate therapy for women with thrombocytopenia ensures pregnancy and delivery without complications.</w:t>
      </w:r>
    </w:p>
    <w:p w:rsidR="008A3FAA" w:rsidRPr="00836B13" w:rsidRDefault="008A3FAA" w:rsidP="008A3FAA">
      <w:pPr>
        <w:tabs>
          <w:tab w:val="left" w:pos="5777"/>
        </w:tabs>
        <w:spacing w:after="0" w:line="240" w:lineRule="auto"/>
        <w:jc w:val="both"/>
        <w:rPr>
          <w:rFonts w:ascii="Times New Roman" w:eastAsia="Calibri" w:hAnsi="Times New Roman" w:cs="Times New Roman"/>
          <w:i/>
          <w:sz w:val="24"/>
          <w:szCs w:val="24"/>
          <w:lang w:val="en-US"/>
        </w:rPr>
      </w:pPr>
      <w:r w:rsidRPr="00836B13">
        <w:rPr>
          <w:rFonts w:ascii="Times New Roman" w:eastAsia="Calibri" w:hAnsi="Times New Roman" w:cs="Times New Roman"/>
          <w:b/>
          <w:i/>
          <w:sz w:val="24"/>
          <w:szCs w:val="24"/>
          <w:lang w:val="en-US"/>
        </w:rPr>
        <w:t xml:space="preserve">Key words: </w:t>
      </w:r>
      <w:proofErr w:type="spellStart"/>
      <w:r w:rsidRPr="00836B13">
        <w:rPr>
          <w:rFonts w:ascii="Times New Roman" w:eastAsia="Calibri" w:hAnsi="Times New Roman" w:cs="Times New Roman"/>
          <w:i/>
          <w:sz w:val="24"/>
          <w:szCs w:val="24"/>
          <w:lang w:val="en-US"/>
        </w:rPr>
        <w:t>trombocitopenia</w:t>
      </w:r>
      <w:proofErr w:type="spellEnd"/>
      <w:r w:rsidRPr="00836B13">
        <w:rPr>
          <w:rFonts w:ascii="Times New Roman" w:eastAsia="Calibri" w:hAnsi="Times New Roman" w:cs="Times New Roman"/>
          <w:i/>
          <w:sz w:val="24"/>
          <w:szCs w:val="24"/>
          <w:lang w:val="en-US"/>
        </w:rPr>
        <w:t xml:space="preserve">, pregnancy, corticosteroids, </w:t>
      </w:r>
      <w:proofErr w:type="spellStart"/>
      <w:r w:rsidRPr="00836B13">
        <w:rPr>
          <w:rFonts w:ascii="Times New Roman" w:eastAsia="Calibri" w:hAnsi="Times New Roman" w:cs="Times New Roman"/>
          <w:i/>
          <w:sz w:val="24"/>
          <w:szCs w:val="24"/>
          <w:lang w:val="en-US"/>
        </w:rPr>
        <w:t>splenectomy</w:t>
      </w:r>
      <w:proofErr w:type="spellEnd"/>
    </w:p>
    <w:p w:rsidR="008A3FAA" w:rsidRPr="00DD5B58" w:rsidRDefault="008A3FAA" w:rsidP="008A3FAA">
      <w:pPr>
        <w:spacing w:after="0" w:line="240" w:lineRule="auto"/>
        <w:jc w:val="both"/>
        <w:rPr>
          <w:rFonts w:ascii="Times New Roman" w:eastAsia="Calibri" w:hAnsi="Times New Roman" w:cs="Times New Roman"/>
          <w:bCs/>
          <w:sz w:val="24"/>
          <w:szCs w:val="24"/>
          <w:lang w:val="en-US"/>
        </w:rPr>
      </w:pPr>
    </w:p>
    <w:p w:rsidR="008A3FAA" w:rsidRPr="00836B13" w:rsidRDefault="008A3FAA" w:rsidP="008A3FAA">
      <w:pPr>
        <w:spacing w:after="0" w:line="240" w:lineRule="auto"/>
        <w:jc w:val="both"/>
        <w:rPr>
          <w:rFonts w:ascii="Times New Roman" w:eastAsia="Calibri" w:hAnsi="Times New Roman" w:cs="Times New Roman"/>
          <w:b/>
          <w:bCs/>
          <w:i/>
          <w:iCs/>
          <w:sz w:val="24"/>
          <w:szCs w:val="24"/>
          <w:lang w:val="en-US"/>
        </w:rPr>
      </w:pPr>
      <w:proofErr w:type="spellStart"/>
      <w:proofErr w:type="gramStart"/>
      <w:r w:rsidRPr="00836B13">
        <w:rPr>
          <w:rFonts w:ascii="Times New Roman" w:eastAsia="Calibri" w:hAnsi="Times New Roman" w:cs="Times New Roman"/>
          <w:b/>
          <w:bCs/>
          <w:i/>
          <w:iCs/>
          <w:sz w:val="24"/>
          <w:szCs w:val="24"/>
          <w:lang w:val="en-US"/>
        </w:rPr>
        <w:t>Kasymova</w:t>
      </w:r>
      <w:proofErr w:type="spellEnd"/>
      <w:r w:rsidRPr="00836B13">
        <w:rPr>
          <w:rFonts w:ascii="Times New Roman" w:eastAsia="Calibri" w:hAnsi="Times New Roman" w:cs="Times New Roman"/>
          <w:b/>
          <w:bCs/>
          <w:i/>
          <w:iCs/>
          <w:sz w:val="24"/>
          <w:szCs w:val="24"/>
          <w:lang w:val="en-US"/>
        </w:rPr>
        <w:t xml:space="preserve"> S.D., </w:t>
      </w:r>
      <w:proofErr w:type="spellStart"/>
      <w:r w:rsidRPr="00836B13">
        <w:rPr>
          <w:rFonts w:ascii="Times New Roman" w:eastAsia="Calibri" w:hAnsi="Times New Roman" w:cs="Times New Roman"/>
          <w:b/>
          <w:bCs/>
          <w:i/>
          <w:iCs/>
          <w:sz w:val="24"/>
          <w:szCs w:val="24"/>
          <w:lang w:val="en-US"/>
        </w:rPr>
        <w:t>Sadullozoda</w:t>
      </w:r>
      <w:proofErr w:type="spellEnd"/>
      <w:r w:rsidRPr="00836B13">
        <w:rPr>
          <w:rFonts w:ascii="Times New Roman" w:eastAsia="Calibri" w:hAnsi="Times New Roman" w:cs="Times New Roman"/>
          <w:b/>
          <w:bCs/>
          <w:i/>
          <w:iCs/>
          <w:sz w:val="24"/>
          <w:szCs w:val="24"/>
          <w:lang w:val="en-US"/>
        </w:rPr>
        <w:t xml:space="preserve"> T.S., </w:t>
      </w:r>
      <w:proofErr w:type="spellStart"/>
      <w:r w:rsidRPr="00836B13">
        <w:rPr>
          <w:rFonts w:ascii="Times New Roman" w:eastAsia="Calibri" w:hAnsi="Times New Roman" w:cs="Times New Roman"/>
          <w:b/>
          <w:bCs/>
          <w:i/>
          <w:iCs/>
          <w:sz w:val="24"/>
          <w:szCs w:val="24"/>
          <w:lang w:val="en-US"/>
        </w:rPr>
        <w:t>Narzullaeva</w:t>
      </w:r>
      <w:proofErr w:type="spellEnd"/>
      <w:r w:rsidRPr="00836B13">
        <w:rPr>
          <w:rFonts w:ascii="Times New Roman" w:eastAsia="Calibri" w:hAnsi="Times New Roman" w:cs="Times New Roman"/>
          <w:b/>
          <w:bCs/>
          <w:i/>
          <w:iCs/>
          <w:sz w:val="24"/>
          <w:szCs w:val="24"/>
          <w:lang w:val="en-US"/>
        </w:rPr>
        <w:t xml:space="preserve"> A.R.</w:t>
      </w:r>
      <w:proofErr w:type="gramEnd"/>
    </w:p>
    <w:p w:rsidR="008A3FAA" w:rsidRPr="00870987" w:rsidRDefault="00870987" w:rsidP="008A3FAA">
      <w:pPr>
        <w:spacing w:after="0" w:line="240" w:lineRule="auto"/>
        <w:jc w:val="both"/>
        <w:rPr>
          <w:rFonts w:ascii="Times New Roman" w:eastAsia="Calibri" w:hAnsi="Times New Roman" w:cs="Times New Roman"/>
          <w:b/>
          <w:sz w:val="24"/>
          <w:szCs w:val="24"/>
          <w:lang w:val="en-US"/>
        </w:rPr>
      </w:pPr>
      <w:r w:rsidRPr="00870987">
        <w:rPr>
          <w:rFonts w:ascii="Times New Roman" w:eastAsia="Calibri" w:hAnsi="Times New Roman" w:cs="Times New Roman"/>
          <w:b/>
          <w:sz w:val="24"/>
          <w:szCs w:val="24"/>
          <w:lang w:val="en-US"/>
        </w:rPr>
        <w:t>DYNAMICS OF PREVALENCE OF DIABETES IN THE REPUBLIC OF TAJIKISTAN</w:t>
      </w:r>
    </w:p>
    <w:p w:rsidR="008A3FAA" w:rsidRPr="00836B13" w:rsidRDefault="008A3FAA" w:rsidP="008A3FAA">
      <w:pPr>
        <w:spacing w:after="0" w:line="240" w:lineRule="auto"/>
        <w:jc w:val="both"/>
        <w:rPr>
          <w:rFonts w:ascii="Times New Roman" w:eastAsia="Calibri" w:hAnsi="Times New Roman" w:cs="Times New Roman"/>
          <w:sz w:val="24"/>
          <w:szCs w:val="24"/>
          <w:lang w:val="en-US"/>
        </w:rPr>
      </w:pPr>
      <w:proofErr w:type="gramStart"/>
      <w:r w:rsidRPr="00836B13">
        <w:rPr>
          <w:rFonts w:ascii="Times New Roman" w:eastAsia="Calibri" w:hAnsi="Times New Roman" w:cs="Times New Roman"/>
          <w:b/>
          <w:bCs/>
          <w:sz w:val="24"/>
          <w:szCs w:val="24"/>
          <w:lang w:val="en-US"/>
        </w:rPr>
        <w:t>Aim.</w:t>
      </w:r>
      <w:proofErr w:type="gramEnd"/>
      <w:r w:rsidRPr="00836B13">
        <w:rPr>
          <w:rFonts w:ascii="Calibri" w:eastAsia="Calibri" w:hAnsi="Calibri" w:cs="Times New Roman"/>
          <w:lang w:val="en-US"/>
        </w:rPr>
        <w:t xml:space="preserve"> </w:t>
      </w:r>
      <w:r w:rsidRPr="00836B13">
        <w:rPr>
          <w:rFonts w:ascii="Times New Roman" w:eastAsia="Calibri" w:hAnsi="Times New Roman" w:cs="Times New Roman"/>
          <w:sz w:val="24"/>
          <w:szCs w:val="24"/>
          <w:lang w:val="en-US"/>
        </w:rPr>
        <w:t>Assessment of the dynamics of the prevalence of diabetes mellitus (DM) and its risk factors in the Republic of Tajikistan.</w:t>
      </w:r>
    </w:p>
    <w:p w:rsidR="008A3FAA" w:rsidRPr="00836B13" w:rsidRDefault="008A3FAA" w:rsidP="008A3FAA">
      <w:pPr>
        <w:spacing w:after="0" w:line="240" w:lineRule="auto"/>
        <w:jc w:val="both"/>
        <w:rPr>
          <w:rFonts w:ascii="Times New Roman" w:eastAsia="Calibri" w:hAnsi="Times New Roman" w:cs="Times New Roman"/>
          <w:sz w:val="24"/>
          <w:szCs w:val="24"/>
          <w:lang w:val="en-US"/>
        </w:rPr>
      </w:pPr>
      <w:r w:rsidRPr="00836B13">
        <w:rPr>
          <w:rFonts w:ascii="Times New Roman" w:eastAsia="Calibri" w:hAnsi="Times New Roman" w:cs="Times New Roman"/>
          <w:b/>
          <w:bCs/>
          <w:sz w:val="24"/>
          <w:szCs w:val="24"/>
          <w:lang w:val="en-US"/>
        </w:rPr>
        <w:t>Material and methods.</w:t>
      </w:r>
      <w:r w:rsidRPr="00836B13">
        <w:rPr>
          <w:rFonts w:ascii="Calibri" w:eastAsia="Calibri" w:hAnsi="Calibri" w:cs="Times New Roman"/>
          <w:lang w:val="en-US"/>
        </w:rPr>
        <w:t xml:space="preserve"> </w:t>
      </w:r>
      <w:r w:rsidRPr="00836B13">
        <w:rPr>
          <w:rFonts w:ascii="Times New Roman" w:eastAsia="Calibri" w:hAnsi="Times New Roman" w:cs="Times New Roman"/>
          <w:sz w:val="24"/>
          <w:szCs w:val="24"/>
          <w:lang w:val="en-US"/>
        </w:rPr>
        <w:t>A screening study was conducted in a free cohort sample of individuals over 40 years of age in different regions of the Republic of Tajikistan. The results of the study were compared with a screening study conducted in 2012.</w:t>
      </w:r>
    </w:p>
    <w:p w:rsidR="008A3FAA" w:rsidRPr="00836B13" w:rsidRDefault="008A3FAA" w:rsidP="008A3FAA">
      <w:pPr>
        <w:spacing w:after="0" w:line="240" w:lineRule="auto"/>
        <w:jc w:val="both"/>
        <w:rPr>
          <w:rFonts w:ascii="Times New Roman" w:eastAsia="Calibri" w:hAnsi="Times New Roman" w:cs="Times New Roman"/>
          <w:sz w:val="24"/>
          <w:szCs w:val="24"/>
          <w:lang w:val="en-US"/>
        </w:rPr>
      </w:pPr>
      <w:r w:rsidRPr="00836B13">
        <w:rPr>
          <w:rFonts w:ascii="Times New Roman" w:eastAsia="Calibri" w:hAnsi="Times New Roman" w:cs="Times New Roman"/>
          <w:i/>
          <w:iCs/>
          <w:sz w:val="24"/>
          <w:szCs w:val="24"/>
          <w:lang w:val="en-US"/>
        </w:rPr>
        <w:t>Results.</w:t>
      </w:r>
      <w:r w:rsidRPr="00836B13">
        <w:rPr>
          <w:rFonts w:ascii="Calibri" w:eastAsia="Calibri" w:hAnsi="Calibri" w:cs="Times New Roman"/>
          <w:lang w:val="en-US"/>
        </w:rPr>
        <w:t xml:space="preserve"> </w:t>
      </w:r>
      <w:r w:rsidRPr="00836B13">
        <w:rPr>
          <w:rFonts w:ascii="Times New Roman" w:eastAsia="Calibri" w:hAnsi="Times New Roman" w:cs="Times New Roman"/>
          <w:sz w:val="24"/>
          <w:szCs w:val="24"/>
          <w:lang w:val="en-US"/>
        </w:rPr>
        <w:t xml:space="preserve">In 2023, the blood glucose level above 6,1 </w:t>
      </w:r>
      <w:proofErr w:type="spellStart"/>
      <w:r w:rsidRPr="00836B13">
        <w:rPr>
          <w:rFonts w:ascii="Times New Roman" w:eastAsia="Calibri" w:hAnsi="Times New Roman" w:cs="Times New Roman"/>
          <w:sz w:val="24"/>
          <w:szCs w:val="24"/>
          <w:lang w:val="en-US"/>
        </w:rPr>
        <w:t>mmol</w:t>
      </w:r>
      <w:proofErr w:type="spellEnd"/>
      <w:r w:rsidRPr="00836B13">
        <w:rPr>
          <w:rFonts w:ascii="Times New Roman" w:eastAsia="Calibri" w:hAnsi="Times New Roman" w:cs="Times New Roman"/>
          <w:sz w:val="24"/>
          <w:szCs w:val="24"/>
          <w:lang w:val="en-US"/>
        </w:rPr>
        <w:t xml:space="preserve">/l was observed in 16,2% of examined individuals over 40 years old in Dushanbe. Elevated fasting blood glucose levels were more often observed in 17,3% of men and 16,0% of women. In 2012, a high level of carbohydrate metabolism disorders was also established among the population aged 45 years and older in residents of 2 districts of the </w:t>
      </w:r>
      <w:proofErr w:type="spellStart"/>
      <w:r w:rsidRPr="00836B13">
        <w:rPr>
          <w:rFonts w:ascii="Times New Roman" w:eastAsia="Calibri" w:hAnsi="Times New Roman" w:cs="Times New Roman"/>
          <w:sz w:val="24"/>
          <w:szCs w:val="24"/>
          <w:lang w:val="en-US"/>
        </w:rPr>
        <w:t>Khatlon</w:t>
      </w:r>
      <w:proofErr w:type="spellEnd"/>
      <w:r w:rsidRPr="00836B13">
        <w:rPr>
          <w:rFonts w:ascii="Times New Roman" w:eastAsia="Calibri" w:hAnsi="Times New Roman" w:cs="Times New Roman"/>
          <w:sz w:val="24"/>
          <w:szCs w:val="24"/>
          <w:lang w:val="en-US"/>
        </w:rPr>
        <w:t xml:space="preserve"> region. 21,2% (every 5 of those examined) had overt diabetes, and 9,4% of those examined had impaired glucose tolerance (</w:t>
      </w:r>
      <w:proofErr w:type="spellStart"/>
      <w:r w:rsidRPr="00836B13">
        <w:rPr>
          <w:rFonts w:ascii="Times New Roman" w:eastAsia="Calibri" w:hAnsi="Times New Roman" w:cs="Times New Roman"/>
          <w:sz w:val="24"/>
          <w:szCs w:val="24"/>
          <w:lang w:val="en-US"/>
        </w:rPr>
        <w:t>prediabetes</w:t>
      </w:r>
      <w:proofErr w:type="spellEnd"/>
      <w:r w:rsidRPr="00836B13">
        <w:rPr>
          <w:rFonts w:ascii="Times New Roman" w:eastAsia="Calibri" w:hAnsi="Times New Roman" w:cs="Times New Roman"/>
          <w:sz w:val="24"/>
          <w:szCs w:val="24"/>
          <w:lang w:val="en-US"/>
        </w:rPr>
        <w:t>). In 2022, 54,711 patients with diabetes were registered in the Republic of Tajikistan, which amounted to 0,58% of the population of the Republic of Tajikistan.</w:t>
      </w:r>
    </w:p>
    <w:p w:rsidR="008A3FAA" w:rsidRPr="00836B13" w:rsidRDefault="008A3FAA" w:rsidP="008A3FAA">
      <w:pPr>
        <w:spacing w:after="0" w:line="240" w:lineRule="auto"/>
        <w:jc w:val="both"/>
        <w:rPr>
          <w:rFonts w:ascii="Times New Roman" w:eastAsia="Calibri" w:hAnsi="Times New Roman" w:cs="Times New Roman"/>
          <w:sz w:val="24"/>
          <w:szCs w:val="24"/>
          <w:lang w:val="en-US"/>
        </w:rPr>
      </w:pPr>
      <w:r w:rsidRPr="00836B13">
        <w:rPr>
          <w:rFonts w:ascii="Times New Roman" w:eastAsia="Calibri" w:hAnsi="Times New Roman" w:cs="Times New Roman"/>
          <w:b/>
          <w:bCs/>
          <w:sz w:val="24"/>
          <w:szCs w:val="24"/>
          <w:lang w:val="en-US"/>
        </w:rPr>
        <w:t>Conclusion</w:t>
      </w:r>
      <w:r w:rsidRPr="00836B13">
        <w:rPr>
          <w:rFonts w:ascii="Times New Roman" w:eastAsia="Calibri" w:hAnsi="Times New Roman" w:cs="Times New Roman"/>
          <w:sz w:val="24"/>
          <w:szCs w:val="24"/>
          <w:lang w:val="en-US"/>
        </w:rPr>
        <w:t>.</w:t>
      </w:r>
      <w:r w:rsidRPr="00836B13">
        <w:rPr>
          <w:rFonts w:ascii="Calibri" w:eastAsia="Calibri" w:hAnsi="Calibri" w:cs="Times New Roman"/>
          <w:lang w:val="en-US"/>
        </w:rPr>
        <w:t xml:space="preserve"> </w:t>
      </w:r>
      <w:r w:rsidRPr="00836B13">
        <w:rPr>
          <w:rFonts w:ascii="Times New Roman" w:eastAsia="Calibri" w:hAnsi="Times New Roman" w:cs="Times New Roman"/>
          <w:sz w:val="24"/>
          <w:szCs w:val="24"/>
          <w:lang w:val="en-US"/>
        </w:rPr>
        <w:t>The analysis showed that program screening studies are needed to identify the true prevalence of diabetes in the republic. The creation of a register of patients with diabetes will allow systematizing not only official statistics, but will also allow diagnosing the presence of complications of diabetes, the effectiveness of treatment, which will improve the quality of medical care for patients with diabetes.</w:t>
      </w:r>
    </w:p>
    <w:p w:rsidR="008A3FAA" w:rsidRPr="00836B13" w:rsidRDefault="008A3FAA" w:rsidP="008A3FAA">
      <w:pPr>
        <w:spacing w:after="0" w:line="240" w:lineRule="auto"/>
        <w:jc w:val="both"/>
        <w:rPr>
          <w:rFonts w:ascii="Times New Roman" w:eastAsia="Calibri" w:hAnsi="Times New Roman" w:cs="Times New Roman"/>
          <w:i/>
          <w:iCs/>
          <w:sz w:val="24"/>
          <w:szCs w:val="24"/>
          <w:lang w:val="en-US"/>
        </w:rPr>
      </w:pPr>
      <w:r w:rsidRPr="00836B13">
        <w:rPr>
          <w:rFonts w:ascii="Times New Roman" w:eastAsia="Calibri" w:hAnsi="Times New Roman" w:cs="Times New Roman"/>
          <w:b/>
          <w:bCs/>
          <w:i/>
          <w:iCs/>
          <w:sz w:val="24"/>
          <w:szCs w:val="24"/>
          <w:lang w:val="en-US"/>
        </w:rPr>
        <w:t>Key words:</w:t>
      </w:r>
      <w:r w:rsidRPr="00836B13">
        <w:rPr>
          <w:rFonts w:ascii="Calibri" w:eastAsia="Calibri" w:hAnsi="Calibri" w:cs="Times New Roman"/>
          <w:i/>
          <w:iCs/>
          <w:lang w:val="en-US"/>
        </w:rPr>
        <w:t xml:space="preserve"> </w:t>
      </w:r>
      <w:r w:rsidRPr="00836B13">
        <w:rPr>
          <w:rFonts w:ascii="Times New Roman" w:eastAsia="Calibri" w:hAnsi="Times New Roman" w:cs="Times New Roman"/>
          <w:i/>
          <w:iCs/>
          <w:sz w:val="24"/>
          <w:szCs w:val="24"/>
          <w:lang w:val="en-US"/>
        </w:rPr>
        <w:t>diabetes mellitus, prevalence, risk factors, Tajikistan</w:t>
      </w:r>
    </w:p>
    <w:p w:rsidR="008A3FAA" w:rsidRPr="00DD5B58" w:rsidRDefault="008A3FAA" w:rsidP="008A3FAA">
      <w:pPr>
        <w:spacing w:after="0" w:line="240" w:lineRule="auto"/>
        <w:jc w:val="both"/>
        <w:rPr>
          <w:rFonts w:ascii="Times New Roman" w:eastAsia="Calibri" w:hAnsi="Times New Roman" w:cs="Times New Roman"/>
          <w:sz w:val="24"/>
          <w:szCs w:val="24"/>
          <w:lang w:val="en-US"/>
        </w:rPr>
      </w:pPr>
    </w:p>
    <w:p w:rsidR="008A3FAA" w:rsidRPr="00DD5B58" w:rsidRDefault="008A3FAA" w:rsidP="008A3FAA">
      <w:pPr>
        <w:spacing w:after="0" w:line="240" w:lineRule="auto"/>
        <w:jc w:val="both"/>
        <w:rPr>
          <w:rFonts w:ascii="Times New Roman" w:eastAsia="Calibri" w:hAnsi="Times New Roman" w:cs="Times New Roman"/>
          <w:b/>
          <w:i/>
          <w:sz w:val="24"/>
          <w:szCs w:val="24"/>
          <w:lang w:val="en-US"/>
        </w:rPr>
      </w:pPr>
      <w:proofErr w:type="spellStart"/>
      <w:r w:rsidRPr="00BF623A">
        <w:rPr>
          <w:rFonts w:ascii="Times New Roman" w:eastAsia="Calibri" w:hAnsi="Times New Roman" w:cs="Times New Roman"/>
          <w:b/>
          <w:i/>
          <w:sz w:val="24"/>
          <w:szCs w:val="24"/>
          <w:lang w:val="en-US"/>
        </w:rPr>
        <w:t>Kakharova</w:t>
      </w:r>
      <w:proofErr w:type="spellEnd"/>
      <w:r w:rsidRPr="00DD5B58">
        <w:rPr>
          <w:rFonts w:ascii="Times New Roman" w:eastAsia="Calibri" w:hAnsi="Times New Roman" w:cs="Times New Roman"/>
          <w:b/>
          <w:i/>
          <w:sz w:val="24"/>
          <w:szCs w:val="24"/>
          <w:lang w:val="en-US"/>
        </w:rPr>
        <w:t xml:space="preserve"> </w:t>
      </w:r>
      <w:r w:rsidRPr="00BF623A">
        <w:rPr>
          <w:rFonts w:ascii="Times New Roman" w:eastAsia="Calibri" w:hAnsi="Times New Roman" w:cs="Times New Roman"/>
          <w:b/>
          <w:i/>
          <w:sz w:val="24"/>
          <w:szCs w:val="24"/>
          <w:lang w:val="en-US"/>
        </w:rPr>
        <w:t>R</w:t>
      </w:r>
      <w:r w:rsidRPr="00DD5B58">
        <w:rPr>
          <w:rFonts w:ascii="Times New Roman" w:eastAsia="Calibri" w:hAnsi="Times New Roman" w:cs="Times New Roman"/>
          <w:b/>
          <w:i/>
          <w:sz w:val="24"/>
          <w:szCs w:val="24"/>
          <w:lang w:val="en-US"/>
        </w:rPr>
        <w:t>.</w:t>
      </w:r>
      <w:r w:rsidRPr="00BF623A">
        <w:rPr>
          <w:rFonts w:ascii="Times New Roman" w:eastAsia="Calibri" w:hAnsi="Times New Roman" w:cs="Times New Roman"/>
          <w:b/>
          <w:i/>
          <w:sz w:val="24"/>
          <w:szCs w:val="24"/>
          <w:lang w:val="en-US"/>
        </w:rPr>
        <w:t>A</w:t>
      </w:r>
      <w:r w:rsidRPr="00DD5B58">
        <w:rPr>
          <w:rFonts w:ascii="Times New Roman" w:eastAsia="Calibri" w:hAnsi="Times New Roman" w:cs="Times New Roman"/>
          <w:b/>
          <w:i/>
          <w:sz w:val="24"/>
          <w:szCs w:val="24"/>
          <w:lang w:val="en-US"/>
        </w:rPr>
        <w:t xml:space="preserve">., </w:t>
      </w:r>
      <w:proofErr w:type="spellStart"/>
      <w:r w:rsidRPr="00BF623A">
        <w:rPr>
          <w:rFonts w:ascii="Times New Roman" w:eastAsia="Calibri" w:hAnsi="Times New Roman" w:cs="Times New Roman"/>
          <w:b/>
          <w:i/>
          <w:sz w:val="24"/>
          <w:szCs w:val="24"/>
          <w:lang w:val="en-US"/>
        </w:rPr>
        <w:t>Ibrohimov</w:t>
      </w:r>
      <w:proofErr w:type="spellEnd"/>
      <w:r w:rsidRPr="00DD5B58">
        <w:rPr>
          <w:rFonts w:ascii="Times New Roman" w:eastAsia="Calibri" w:hAnsi="Times New Roman" w:cs="Times New Roman"/>
          <w:b/>
          <w:i/>
          <w:sz w:val="24"/>
          <w:szCs w:val="24"/>
          <w:lang w:val="en-US"/>
        </w:rPr>
        <w:t xml:space="preserve"> </w:t>
      </w:r>
      <w:proofErr w:type="spellStart"/>
      <w:r w:rsidRPr="00BF623A">
        <w:rPr>
          <w:rFonts w:ascii="Times New Roman" w:eastAsia="Calibri" w:hAnsi="Times New Roman" w:cs="Times New Roman"/>
          <w:b/>
          <w:i/>
          <w:sz w:val="24"/>
          <w:szCs w:val="24"/>
          <w:lang w:val="en-US"/>
        </w:rPr>
        <w:t>Yu</w:t>
      </w:r>
      <w:r w:rsidRPr="00DD5B58">
        <w:rPr>
          <w:rFonts w:ascii="Times New Roman" w:eastAsia="Calibri" w:hAnsi="Times New Roman" w:cs="Times New Roman"/>
          <w:b/>
          <w:i/>
          <w:sz w:val="24"/>
          <w:szCs w:val="24"/>
          <w:lang w:val="en-US"/>
        </w:rPr>
        <w:t>.</w:t>
      </w:r>
      <w:r w:rsidRPr="00BF623A">
        <w:rPr>
          <w:rFonts w:ascii="Times New Roman" w:eastAsia="Calibri" w:hAnsi="Times New Roman" w:cs="Times New Roman"/>
          <w:b/>
          <w:i/>
          <w:sz w:val="24"/>
          <w:szCs w:val="24"/>
          <w:lang w:val="en-US"/>
        </w:rPr>
        <w:t>H</w:t>
      </w:r>
      <w:proofErr w:type="spellEnd"/>
      <w:r w:rsidRPr="00DD5B58">
        <w:rPr>
          <w:rFonts w:ascii="Times New Roman" w:eastAsia="Calibri" w:hAnsi="Times New Roman" w:cs="Times New Roman"/>
          <w:b/>
          <w:i/>
          <w:sz w:val="24"/>
          <w:szCs w:val="24"/>
          <w:lang w:val="en-US"/>
        </w:rPr>
        <w:t xml:space="preserve">., </w:t>
      </w:r>
      <w:proofErr w:type="spellStart"/>
      <w:r w:rsidRPr="00BF623A">
        <w:rPr>
          <w:rFonts w:ascii="Times New Roman" w:eastAsia="Calibri" w:hAnsi="Times New Roman" w:cs="Times New Roman"/>
          <w:b/>
          <w:i/>
          <w:sz w:val="24"/>
          <w:szCs w:val="24"/>
          <w:lang w:val="en-US"/>
        </w:rPr>
        <w:t>Sirojev</w:t>
      </w:r>
      <w:proofErr w:type="spellEnd"/>
      <w:r w:rsidRPr="00DD5B58">
        <w:rPr>
          <w:rFonts w:ascii="Times New Roman" w:eastAsia="Calibri" w:hAnsi="Times New Roman" w:cs="Times New Roman"/>
          <w:b/>
          <w:i/>
          <w:sz w:val="24"/>
          <w:szCs w:val="24"/>
          <w:lang w:val="en-US"/>
        </w:rPr>
        <w:t xml:space="preserve"> </w:t>
      </w:r>
      <w:r w:rsidRPr="00BF623A">
        <w:rPr>
          <w:rFonts w:ascii="Times New Roman" w:eastAsia="Calibri" w:hAnsi="Times New Roman" w:cs="Times New Roman"/>
          <w:b/>
          <w:i/>
          <w:sz w:val="24"/>
          <w:szCs w:val="24"/>
          <w:lang w:val="en-US"/>
        </w:rPr>
        <w:t>D</w:t>
      </w:r>
      <w:r w:rsidRPr="00DD5B58">
        <w:rPr>
          <w:rFonts w:ascii="Times New Roman" w:eastAsia="Calibri" w:hAnsi="Times New Roman" w:cs="Times New Roman"/>
          <w:b/>
          <w:i/>
          <w:sz w:val="24"/>
          <w:szCs w:val="24"/>
          <w:lang w:val="en-US"/>
        </w:rPr>
        <w:t>.</w:t>
      </w:r>
      <w:r w:rsidRPr="00BF623A">
        <w:rPr>
          <w:rFonts w:ascii="Times New Roman" w:eastAsia="Calibri" w:hAnsi="Times New Roman" w:cs="Times New Roman"/>
          <w:b/>
          <w:i/>
          <w:sz w:val="24"/>
          <w:szCs w:val="24"/>
          <w:lang w:val="en-US"/>
        </w:rPr>
        <w:t>N</w:t>
      </w:r>
      <w:r w:rsidRPr="00DD5B58">
        <w:rPr>
          <w:rFonts w:ascii="Times New Roman" w:eastAsia="Calibri" w:hAnsi="Times New Roman" w:cs="Times New Roman"/>
          <w:b/>
          <w:i/>
          <w:sz w:val="24"/>
          <w:szCs w:val="24"/>
          <w:lang w:val="en-US"/>
        </w:rPr>
        <w:t xml:space="preserve">., </w:t>
      </w:r>
      <w:proofErr w:type="spellStart"/>
      <w:r w:rsidRPr="00BF623A">
        <w:rPr>
          <w:rFonts w:ascii="Times New Roman" w:eastAsia="Calibri" w:hAnsi="Times New Roman" w:cs="Times New Roman"/>
          <w:b/>
          <w:i/>
          <w:sz w:val="24"/>
          <w:szCs w:val="24"/>
          <w:lang w:val="en-US"/>
        </w:rPr>
        <w:t>Rabiev</w:t>
      </w:r>
      <w:proofErr w:type="spellEnd"/>
      <w:r w:rsidRPr="00DD5B58">
        <w:rPr>
          <w:rFonts w:ascii="Times New Roman" w:eastAsia="Calibri" w:hAnsi="Times New Roman" w:cs="Times New Roman"/>
          <w:b/>
          <w:i/>
          <w:sz w:val="24"/>
          <w:szCs w:val="24"/>
          <w:lang w:val="en-US"/>
        </w:rPr>
        <w:t xml:space="preserve"> </w:t>
      </w:r>
      <w:r w:rsidRPr="00BF623A">
        <w:rPr>
          <w:rFonts w:ascii="Times New Roman" w:eastAsia="Calibri" w:hAnsi="Times New Roman" w:cs="Times New Roman"/>
          <w:b/>
          <w:i/>
          <w:sz w:val="24"/>
          <w:szCs w:val="24"/>
          <w:lang w:val="en-US"/>
        </w:rPr>
        <w:t>A</w:t>
      </w:r>
      <w:r w:rsidRPr="00DD5B58">
        <w:rPr>
          <w:rFonts w:ascii="Times New Roman" w:eastAsia="Calibri" w:hAnsi="Times New Roman" w:cs="Times New Roman"/>
          <w:b/>
          <w:i/>
          <w:sz w:val="24"/>
          <w:szCs w:val="24"/>
          <w:lang w:val="en-US"/>
        </w:rPr>
        <w:t>.</w:t>
      </w:r>
      <w:r w:rsidRPr="00BF623A">
        <w:rPr>
          <w:rFonts w:ascii="Times New Roman" w:eastAsia="Calibri" w:hAnsi="Times New Roman" w:cs="Times New Roman"/>
          <w:b/>
          <w:i/>
          <w:sz w:val="24"/>
          <w:szCs w:val="24"/>
          <w:lang w:val="en-US"/>
        </w:rPr>
        <w:t>H</w:t>
      </w:r>
      <w:r w:rsidRPr="00DD5B58">
        <w:rPr>
          <w:rFonts w:ascii="Times New Roman" w:eastAsia="Calibri" w:hAnsi="Times New Roman" w:cs="Times New Roman"/>
          <w:b/>
          <w:i/>
          <w:sz w:val="24"/>
          <w:szCs w:val="24"/>
          <w:lang w:val="en-US"/>
        </w:rPr>
        <w:t>.</w:t>
      </w:r>
    </w:p>
    <w:p w:rsidR="008A3FAA" w:rsidRPr="00870987" w:rsidRDefault="00870987" w:rsidP="008A3FAA">
      <w:pPr>
        <w:spacing w:after="0" w:line="240" w:lineRule="auto"/>
        <w:jc w:val="both"/>
        <w:rPr>
          <w:rFonts w:ascii="Times New Roman" w:eastAsia="Calibri" w:hAnsi="Times New Roman" w:cs="Times New Roman"/>
          <w:b/>
          <w:bCs/>
          <w:color w:val="1F1F1F"/>
          <w:sz w:val="24"/>
          <w:szCs w:val="24"/>
          <w:lang w:val="en-US" w:eastAsia="tg-Cyrl-TJ"/>
        </w:rPr>
      </w:pPr>
      <w:r w:rsidRPr="00870987">
        <w:rPr>
          <w:rFonts w:ascii="Times New Roman" w:eastAsia="Calibri" w:hAnsi="Times New Roman" w:cs="Times New Roman"/>
          <w:b/>
          <w:bCs/>
          <w:color w:val="1F1F1F"/>
          <w:sz w:val="24"/>
          <w:szCs w:val="24"/>
          <w:lang w:val="en-US" w:eastAsia="tg-Cyrl-TJ"/>
        </w:rPr>
        <w:t>EXPERIENCE IN SURGICAL TREATMENT OF RECTOVAGINAL FISTULAS</w:t>
      </w:r>
    </w:p>
    <w:p w:rsidR="008A3FAA" w:rsidRPr="00BF623A" w:rsidRDefault="008A3FAA" w:rsidP="008A3FAA">
      <w:pPr>
        <w:spacing w:after="0" w:line="240" w:lineRule="auto"/>
        <w:jc w:val="both"/>
        <w:rPr>
          <w:rFonts w:ascii="Times New Roman" w:eastAsia="Calibri" w:hAnsi="Times New Roman" w:cs="Times New Roman"/>
          <w:color w:val="1F1F1F"/>
          <w:sz w:val="24"/>
          <w:szCs w:val="24"/>
          <w:lang w:val="en-US" w:eastAsia="tg-Cyrl-TJ"/>
        </w:rPr>
      </w:pPr>
      <w:proofErr w:type="gramStart"/>
      <w:r w:rsidRPr="00BF623A">
        <w:rPr>
          <w:rFonts w:ascii="Times New Roman" w:eastAsia="Calibri" w:hAnsi="Times New Roman" w:cs="Times New Roman"/>
          <w:b/>
          <w:sz w:val="24"/>
          <w:szCs w:val="24"/>
          <w:lang w:val="en-US"/>
        </w:rPr>
        <w:t>Aim.</w:t>
      </w:r>
      <w:proofErr w:type="gramEnd"/>
      <w:r w:rsidRPr="00BF623A">
        <w:rPr>
          <w:rFonts w:ascii="Times New Roman" w:eastAsia="Calibri" w:hAnsi="Times New Roman" w:cs="Times New Roman"/>
          <w:b/>
          <w:sz w:val="24"/>
          <w:szCs w:val="24"/>
          <w:lang w:val="en-US"/>
        </w:rPr>
        <w:t xml:space="preserve"> </w:t>
      </w:r>
      <w:r w:rsidRPr="00BF623A">
        <w:rPr>
          <w:rFonts w:ascii="Times New Roman" w:eastAsia="Calibri" w:hAnsi="Times New Roman" w:cs="Times New Roman"/>
          <w:color w:val="1F1F1F"/>
          <w:sz w:val="24"/>
          <w:szCs w:val="24"/>
          <w:lang w:val="en-US" w:eastAsia="tg-Cyrl-TJ"/>
        </w:rPr>
        <w:t xml:space="preserve">Improving the results of surgical treatment of </w:t>
      </w:r>
      <w:proofErr w:type="spellStart"/>
      <w:r w:rsidRPr="00BF623A">
        <w:rPr>
          <w:rFonts w:ascii="Times New Roman" w:eastAsia="Calibri" w:hAnsi="Times New Roman" w:cs="Times New Roman"/>
          <w:color w:val="1F1F1F"/>
          <w:sz w:val="24"/>
          <w:szCs w:val="24"/>
          <w:lang w:val="en-US" w:eastAsia="tg-Cyrl-TJ"/>
        </w:rPr>
        <w:t>rectovaginal</w:t>
      </w:r>
      <w:proofErr w:type="spellEnd"/>
      <w:r w:rsidRPr="00BF623A">
        <w:rPr>
          <w:rFonts w:ascii="Times New Roman" w:eastAsia="Calibri" w:hAnsi="Times New Roman" w:cs="Times New Roman"/>
          <w:color w:val="1F1F1F"/>
          <w:sz w:val="24"/>
          <w:szCs w:val="24"/>
          <w:lang w:val="en-US" w:eastAsia="tg-Cyrl-TJ"/>
        </w:rPr>
        <w:t xml:space="preserve"> fistulas, taking into account their location, size, and condition of the rectal </w:t>
      </w:r>
      <w:proofErr w:type="spellStart"/>
      <w:r w:rsidRPr="00BF623A">
        <w:rPr>
          <w:rFonts w:ascii="Times New Roman" w:eastAsia="Calibri" w:hAnsi="Times New Roman" w:cs="Times New Roman"/>
          <w:color w:val="1F1F1F"/>
          <w:sz w:val="24"/>
          <w:szCs w:val="24"/>
          <w:lang w:val="en-US" w:eastAsia="tg-Cyrl-TJ"/>
        </w:rPr>
        <w:t>obturator</w:t>
      </w:r>
      <w:proofErr w:type="spellEnd"/>
      <w:r w:rsidRPr="00BF623A">
        <w:rPr>
          <w:rFonts w:ascii="Times New Roman" w:eastAsia="Calibri" w:hAnsi="Times New Roman" w:cs="Times New Roman"/>
          <w:color w:val="1F1F1F"/>
          <w:sz w:val="24"/>
          <w:szCs w:val="24"/>
          <w:lang w:val="en-US" w:eastAsia="tg-Cyrl-TJ"/>
        </w:rPr>
        <w:t xml:space="preserve"> apparatus.</w:t>
      </w:r>
    </w:p>
    <w:p w:rsidR="008A3FAA" w:rsidRPr="00BF623A" w:rsidRDefault="008A3FAA" w:rsidP="008A3FAA">
      <w:pPr>
        <w:spacing w:after="0" w:line="240" w:lineRule="auto"/>
        <w:jc w:val="both"/>
        <w:rPr>
          <w:rFonts w:ascii="Times New Roman" w:eastAsia="Calibri" w:hAnsi="Times New Roman" w:cs="Times New Roman"/>
          <w:color w:val="1F1F1F"/>
          <w:sz w:val="24"/>
          <w:szCs w:val="24"/>
          <w:lang w:val="en-US" w:eastAsia="tg-Cyrl-TJ"/>
        </w:rPr>
      </w:pPr>
      <w:r w:rsidRPr="00BF623A">
        <w:rPr>
          <w:rFonts w:ascii="Times New Roman" w:eastAsia="Calibri" w:hAnsi="Times New Roman" w:cs="Times New Roman"/>
          <w:b/>
          <w:color w:val="1F1F1F"/>
          <w:sz w:val="24"/>
          <w:szCs w:val="24"/>
          <w:lang w:val="en-US" w:eastAsia="tg-Cyrl-TJ"/>
        </w:rPr>
        <w:t xml:space="preserve">Materials and methods. </w:t>
      </w:r>
      <w:r w:rsidRPr="00BF623A">
        <w:rPr>
          <w:rFonts w:ascii="Times New Roman" w:eastAsia="Calibri" w:hAnsi="Times New Roman" w:cs="Times New Roman"/>
          <w:color w:val="1F1F1F"/>
          <w:sz w:val="24"/>
          <w:szCs w:val="24"/>
          <w:lang w:val="en-US" w:eastAsia="tg-Cyrl-TJ"/>
        </w:rPr>
        <w:t xml:space="preserve">The results of surgical treatment of 49 women with </w:t>
      </w:r>
      <w:proofErr w:type="spellStart"/>
      <w:r w:rsidRPr="00BF623A">
        <w:rPr>
          <w:rFonts w:ascii="Times New Roman" w:eastAsia="Calibri" w:hAnsi="Times New Roman" w:cs="Times New Roman"/>
          <w:color w:val="1F1F1F"/>
          <w:sz w:val="24"/>
          <w:szCs w:val="24"/>
          <w:lang w:val="en-US" w:eastAsia="tg-Cyrl-TJ"/>
        </w:rPr>
        <w:t>rectovaginal</w:t>
      </w:r>
      <w:proofErr w:type="spellEnd"/>
      <w:r w:rsidRPr="00BF623A">
        <w:rPr>
          <w:rFonts w:ascii="Times New Roman" w:eastAsia="Calibri" w:hAnsi="Times New Roman" w:cs="Times New Roman"/>
          <w:color w:val="1F1F1F"/>
          <w:sz w:val="24"/>
          <w:szCs w:val="24"/>
          <w:lang w:val="en-US" w:eastAsia="tg-Cyrl-TJ"/>
        </w:rPr>
        <w:t xml:space="preserve"> fistulas were analyzed. The average age of patients is 29+-7.2 years. 89.3% of patients were operated on within 6-12 months from the moment of fistula formation, which is the most optimal period for surgical treatment. All patients were examined by a gynecologist before surgery and a </w:t>
      </w:r>
      <w:proofErr w:type="spellStart"/>
      <w:r w:rsidRPr="00BF623A">
        <w:rPr>
          <w:rFonts w:ascii="Times New Roman" w:eastAsia="Calibri" w:hAnsi="Times New Roman" w:cs="Times New Roman"/>
          <w:color w:val="1F1F1F"/>
          <w:sz w:val="24"/>
          <w:szCs w:val="24"/>
          <w:lang w:val="en-US" w:eastAsia="tg-Cyrl-TJ"/>
        </w:rPr>
        <w:t>colposcopic</w:t>
      </w:r>
      <w:proofErr w:type="spellEnd"/>
      <w:r w:rsidRPr="00BF623A">
        <w:rPr>
          <w:rFonts w:ascii="Times New Roman" w:eastAsia="Calibri" w:hAnsi="Times New Roman" w:cs="Times New Roman"/>
          <w:color w:val="1F1F1F"/>
          <w:sz w:val="24"/>
          <w:szCs w:val="24"/>
          <w:lang w:val="en-US" w:eastAsia="tg-Cyrl-TJ"/>
        </w:rPr>
        <w:t xml:space="preserve"> examination of the cervix and colonoscopy were performed.</w:t>
      </w:r>
    </w:p>
    <w:p w:rsidR="008A3FAA" w:rsidRPr="00BF623A" w:rsidRDefault="008A3FAA" w:rsidP="008A3FAA">
      <w:pPr>
        <w:spacing w:after="0" w:line="240" w:lineRule="auto"/>
        <w:jc w:val="both"/>
        <w:rPr>
          <w:rFonts w:ascii="Times New Roman" w:eastAsia="Calibri" w:hAnsi="Times New Roman" w:cs="Times New Roman"/>
          <w:spacing w:val="-10"/>
          <w:kern w:val="28"/>
          <w:sz w:val="24"/>
          <w:szCs w:val="24"/>
          <w:lang w:val="en-US"/>
        </w:rPr>
      </w:pPr>
      <w:r w:rsidRPr="00BF623A">
        <w:rPr>
          <w:rFonts w:ascii="Times New Roman" w:eastAsia="Calibri" w:hAnsi="Times New Roman" w:cs="Times New Roman"/>
          <w:b/>
          <w:spacing w:val="-10"/>
          <w:kern w:val="28"/>
          <w:sz w:val="24"/>
          <w:szCs w:val="24"/>
          <w:lang w:val="en-US"/>
        </w:rPr>
        <w:t>Results.</w:t>
      </w:r>
      <w:r w:rsidRPr="00BF623A">
        <w:rPr>
          <w:rFonts w:ascii="Times New Roman" w:eastAsia="Calibri" w:hAnsi="Times New Roman" w:cs="Times New Roman"/>
          <w:spacing w:val="-10"/>
          <w:kern w:val="28"/>
          <w:sz w:val="24"/>
          <w:szCs w:val="24"/>
          <w:lang w:val="en-US"/>
        </w:rPr>
        <w:t xml:space="preserve"> The best clinical and functional results are achieved with low postpartum fistulas, when the rectum is healthy and the patient is young. For this category of patients, it is preferable to eliminate the </w:t>
      </w:r>
      <w:proofErr w:type="spellStart"/>
      <w:r w:rsidRPr="00BF623A">
        <w:rPr>
          <w:rFonts w:ascii="Times New Roman" w:eastAsia="Calibri" w:hAnsi="Times New Roman" w:cs="Times New Roman"/>
          <w:spacing w:val="-10"/>
          <w:kern w:val="28"/>
          <w:sz w:val="24"/>
          <w:szCs w:val="24"/>
          <w:lang w:val="en-US"/>
        </w:rPr>
        <w:t>rectovaginal</w:t>
      </w:r>
      <w:proofErr w:type="spellEnd"/>
      <w:r w:rsidRPr="00BF623A">
        <w:rPr>
          <w:rFonts w:ascii="Times New Roman" w:eastAsia="Calibri" w:hAnsi="Times New Roman" w:cs="Times New Roman"/>
          <w:spacing w:val="-10"/>
          <w:kern w:val="28"/>
          <w:sz w:val="24"/>
          <w:szCs w:val="24"/>
          <w:lang w:val="en-US"/>
        </w:rPr>
        <w:t xml:space="preserve"> fistula using a vaginal flap. In complicated </w:t>
      </w:r>
      <w:proofErr w:type="spellStart"/>
      <w:r w:rsidRPr="00BF623A">
        <w:rPr>
          <w:rFonts w:ascii="Times New Roman" w:eastAsia="Calibri" w:hAnsi="Times New Roman" w:cs="Times New Roman"/>
          <w:spacing w:val="-10"/>
          <w:kern w:val="28"/>
          <w:sz w:val="24"/>
          <w:szCs w:val="24"/>
          <w:lang w:val="en-US"/>
        </w:rPr>
        <w:t>rectovaginal</w:t>
      </w:r>
      <w:proofErr w:type="spellEnd"/>
      <w:r w:rsidRPr="00BF623A">
        <w:rPr>
          <w:rFonts w:ascii="Times New Roman" w:eastAsia="Calibri" w:hAnsi="Times New Roman" w:cs="Times New Roman"/>
          <w:spacing w:val="-10"/>
          <w:kern w:val="28"/>
          <w:sz w:val="24"/>
          <w:szCs w:val="24"/>
          <w:lang w:val="en-US"/>
        </w:rPr>
        <w:t xml:space="preserve"> fistulas, after repeated unsuccessful operations, it is recommended to perform several operations, starting with the imposition of a double-barrel sigmoid colostomy. For fistulas less than 1 cm in diameter, the intussusception method of surgical treatment is recommended.</w:t>
      </w:r>
    </w:p>
    <w:p w:rsidR="008A3FAA" w:rsidRPr="00BF623A" w:rsidRDefault="008A3FAA" w:rsidP="008A3FAA">
      <w:pPr>
        <w:spacing w:after="0" w:line="240" w:lineRule="auto"/>
        <w:jc w:val="both"/>
        <w:rPr>
          <w:rFonts w:ascii="Times New Roman" w:eastAsia="Calibri" w:hAnsi="Times New Roman" w:cs="Times New Roman"/>
          <w:spacing w:val="-10"/>
          <w:kern w:val="28"/>
          <w:sz w:val="24"/>
          <w:szCs w:val="24"/>
          <w:lang w:val="en-US"/>
        </w:rPr>
      </w:pPr>
      <w:r w:rsidRPr="00BF623A">
        <w:rPr>
          <w:rFonts w:ascii="Times New Roman" w:eastAsia="Calibri" w:hAnsi="Times New Roman" w:cs="Times New Roman"/>
          <w:b/>
          <w:bCs/>
          <w:spacing w:val="-10"/>
          <w:kern w:val="28"/>
          <w:sz w:val="24"/>
          <w:szCs w:val="24"/>
          <w:lang w:val="en-US"/>
        </w:rPr>
        <w:t>Conclusion.</w:t>
      </w:r>
      <w:r w:rsidRPr="00BF623A">
        <w:rPr>
          <w:rFonts w:ascii="Calibri" w:eastAsia="Calibri" w:hAnsi="Calibri" w:cs="Times New Roman"/>
          <w:lang w:val="en-US"/>
        </w:rPr>
        <w:t xml:space="preserve"> </w:t>
      </w:r>
      <w:r w:rsidRPr="00BF623A">
        <w:rPr>
          <w:rFonts w:ascii="Times New Roman" w:eastAsia="Calibri" w:hAnsi="Times New Roman" w:cs="Times New Roman"/>
          <w:spacing w:val="-10"/>
          <w:kern w:val="28"/>
          <w:sz w:val="24"/>
          <w:szCs w:val="24"/>
          <w:lang w:val="en-US"/>
        </w:rPr>
        <w:t>An individual approach and choice of surgical treatment method for each patient reduces the frequency of disease recurrence.</w:t>
      </w:r>
    </w:p>
    <w:p w:rsidR="008A3FAA" w:rsidRPr="00BF623A" w:rsidRDefault="008A3FAA" w:rsidP="008A3FAA">
      <w:pPr>
        <w:spacing w:after="0" w:line="240" w:lineRule="auto"/>
        <w:jc w:val="both"/>
        <w:rPr>
          <w:rFonts w:ascii="Times New Roman" w:eastAsia="Calibri" w:hAnsi="Times New Roman" w:cs="Times New Roman"/>
          <w:i/>
          <w:iCs/>
          <w:spacing w:val="-10"/>
          <w:kern w:val="28"/>
          <w:sz w:val="24"/>
          <w:szCs w:val="24"/>
          <w:lang w:val="en-US"/>
        </w:rPr>
      </w:pPr>
      <w:r w:rsidRPr="00BF623A">
        <w:rPr>
          <w:rFonts w:ascii="Times New Roman" w:eastAsia="Calibri" w:hAnsi="Times New Roman" w:cs="Times New Roman"/>
          <w:b/>
          <w:bCs/>
          <w:i/>
          <w:iCs/>
          <w:spacing w:val="-10"/>
          <w:kern w:val="28"/>
          <w:sz w:val="24"/>
          <w:szCs w:val="24"/>
          <w:lang w:val="en-US"/>
        </w:rPr>
        <w:t>Key words</w:t>
      </w:r>
      <w:r w:rsidRPr="00BF623A">
        <w:rPr>
          <w:rFonts w:ascii="Times New Roman" w:eastAsia="Calibri" w:hAnsi="Times New Roman" w:cs="Times New Roman"/>
          <w:i/>
          <w:iCs/>
          <w:spacing w:val="-10"/>
          <w:kern w:val="28"/>
          <w:sz w:val="24"/>
          <w:szCs w:val="24"/>
          <w:lang w:val="en-US"/>
        </w:rPr>
        <w:t xml:space="preserve">: </w:t>
      </w:r>
      <w:proofErr w:type="spellStart"/>
      <w:r w:rsidRPr="00BF623A">
        <w:rPr>
          <w:rFonts w:ascii="Times New Roman" w:eastAsia="Calibri" w:hAnsi="Times New Roman" w:cs="Times New Roman"/>
          <w:i/>
          <w:iCs/>
          <w:spacing w:val="-10"/>
          <w:kern w:val="28"/>
          <w:sz w:val="24"/>
          <w:szCs w:val="24"/>
          <w:lang w:val="en-US"/>
        </w:rPr>
        <w:t>rectovaginal</w:t>
      </w:r>
      <w:proofErr w:type="spellEnd"/>
      <w:r w:rsidRPr="00BF623A">
        <w:rPr>
          <w:rFonts w:ascii="Times New Roman" w:eastAsia="Calibri" w:hAnsi="Times New Roman" w:cs="Times New Roman"/>
          <w:i/>
          <w:iCs/>
          <w:spacing w:val="-10"/>
          <w:kern w:val="28"/>
          <w:sz w:val="24"/>
          <w:szCs w:val="24"/>
          <w:lang w:val="en-US"/>
        </w:rPr>
        <w:t xml:space="preserve"> fistula, surgical treatment, complications, anal incontinence</w:t>
      </w:r>
    </w:p>
    <w:p w:rsidR="008A3FAA" w:rsidRPr="00DD5B58" w:rsidRDefault="008A3FAA" w:rsidP="008A3FAA">
      <w:pPr>
        <w:spacing w:after="0" w:line="240" w:lineRule="auto"/>
        <w:jc w:val="both"/>
        <w:rPr>
          <w:rFonts w:ascii="Times New Roman" w:eastAsia="Calibri" w:hAnsi="Times New Roman" w:cs="Times New Roman"/>
          <w:bCs/>
          <w:color w:val="1F1F1F"/>
          <w:sz w:val="24"/>
          <w:szCs w:val="24"/>
          <w:lang w:val="en-US" w:eastAsia="tg-Cyrl-TJ"/>
        </w:rPr>
      </w:pPr>
    </w:p>
    <w:p w:rsidR="008A3FAA" w:rsidRPr="00620FDA" w:rsidRDefault="008A3FAA" w:rsidP="008A3FAA">
      <w:pPr>
        <w:widowControl w:val="0"/>
        <w:tabs>
          <w:tab w:val="left" w:pos="709"/>
          <w:tab w:val="left" w:pos="1701"/>
        </w:tabs>
        <w:spacing w:after="0" w:line="240" w:lineRule="auto"/>
        <w:jc w:val="both"/>
        <w:rPr>
          <w:rFonts w:ascii="Times New Roman" w:eastAsia="Courier New" w:hAnsi="Times New Roman" w:cs="Times New Roman"/>
          <w:b/>
          <w:i/>
          <w:color w:val="000000"/>
          <w:sz w:val="24"/>
          <w:szCs w:val="24"/>
          <w:lang w:val="en-US" w:eastAsia="ru-RU"/>
        </w:rPr>
      </w:pPr>
      <w:proofErr w:type="spellStart"/>
      <w:r w:rsidRPr="00BF623A">
        <w:rPr>
          <w:rFonts w:ascii="Times New Roman" w:eastAsia="Courier New" w:hAnsi="Times New Roman" w:cs="Times New Roman"/>
          <w:b/>
          <w:i/>
          <w:color w:val="000000"/>
          <w:sz w:val="24"/>
          <w:szCs w:val="24"/>
          <w:lang w:val="en-US" w:eastAsia="ru-RU"/>
        </w:rPr>
        <w:t>Kurbonov</w:t>
      </w:r>
      <w:proofErr w:type="spellEnd"/>
      <w:r w:rsidRPr="00620FDA">
        <w:rPr>
          <w:rFonts w:ascii="Times New Roman" w:eastAsia="Courier New" w:hAnsi="Times New Roman" w:cs="Times New Roman"/>
          <w:b/>
          <w:i/>
          <w:color w:val="000000"/>
          <w:sz w:val="24"/>
          <w:szCs w:val="24"/>
          <w:lang w:val="en-US" w:eastAsia="ru-RU"/>
        </w:rPr>
        <w:t xml:space="preserve"> </w:t>
      </w:r>
      <w:r w:rsidRPr="00BF623A">
        <w:rPr>
          <w:rFonts w:ascii="Times New Roman" w:eastAsia="Courier New" w:hAnsi="Times New Roman" w:cs="Times New Roman"/>
          <w:b/>
          <w:i/>
          <w:color w:val="000000"/>
          <w:sz w:val="24"/>
          <w:szCs w:val="24"/>
          <w:lang w:val="en-US" w:eastAsia="ru-RU"/>
        </w:rPr>
        <w:t>S</w:t>
      </w:r>
      <w:r w:rsidRPr="00620FDA">
        <w:rPr>
          <w:rFonts w:ascii="Times New Roman" w:eastAsia="Courier New" w:hAnsi="Times New Roman" w:cs="Times New Roman"/>
          <w:b/>
          <w:i/>
          <w:color w:val="000000"/>
          <w:sz w:val="24"/>
          <w:szCs w:val="24"/>
          <w:lang w:val="en-US" w:eastAsia="ru-RU"/>
        </w:rPr>
        <w:t xml:space="preserve">., </w:t>
      </w:r>
      <w:proofErr w:type="spellStart"/>
      <w:r w:rsidRPr="00BF623A">
        <w:rPr>
          <w:rFonts w:ascii="Times New Roman" w:eastAsia="Courier New" w:hAnsi="Times New Roman" w:cs="Times New Roman"/>
          <w:b/>
          <w:i/>
          <w:color w:val="000000"/>
          <w:sz w:val="24"/>
          <w:szCs w:val="24"/>
          <w:lang w:val="en-US" w:eastAsia="ru-RU"/>
        </w:rPr>
        <w:t>Asanbekova</w:t>
      </w:r>
      <w:proofErr w:type="spellEnd"/>
      <w:r w:rsidRPr="00620FDA">
        <w:rPr>
          <w:rFonts w:ascii="Times New Roman" w:eastAsia="Courier New" w:hAnsi="Times New Roman" w:cs="Times New Roman"/>
          <w:b/>
          <w:i/>
          <w:color w:val="000000"/>
          <w:sz w:val="24"/>
          <w:szCs w:val="24"/>
          <w:lang w:val="en-US" w:eastAsia="ru-RU"/>
        </w:rPr>
        <w:t xml:space="preserve"> </w:t>
      </w:r>
      <w:proofErr w:type="spellStart"/>
      <w:proofErr w:type="gramStart"/>
      <w:r w:rsidRPr="00BF623A">
        <w:rPr>
          <w:rFonts w:ascii="Times New Roman" w:eastAsia="Courier New" w:hAnsi="Times New Roman" w:cs="Times New Roman"/>
          <w:b/>
          <w:i/>
          <w:color w:val="000000"/>
          <w:sz w:val="24"/>
          <w:szCs w:val="24"/>
          <w:lang w:val="en-US" w:eastAsia="ru-RU"/>
        </w:rPr>
        <w:t>S</w:t>
      </w:r>
      <w:r w:rsidRPr="00620FDA">
        <w:rPr>
          <w:rFonts w:ascii="Times New Roman" w:eastAsia="Courier New" w:hAnsi="Times New Roman" w:cs="Times New Roman"/>
          <w:b/>
          <w:i/>
          <w:color w:val="000000"/>
          <w:sz w:val="24"/>
          <w:szCs w:val="24"/>
          <w:lang w:val="en-US" w:eastAsia="ru-RU"/>
        </w:rPr>
        <w:t>.</w:t>
      </w:r>
      <w:r w:rsidRPr="00BF623A">
        <w:rPr>
          <w:rFonts w:ascii="Times New Roman" w:eastAsia="Courier New" w:hAnsi="Times New Roman" w:cs="Times New Roman"/>
          <w:b/>
          <w:i/>
          <w:color w:val="000000"/>
          <w:sz w:val="24"/>
          <w:szCs w:val="24"/>
          <w:lang w:val="en-US" w:eastAsia="ru-RU"/>
        </w:rPr>
        <w:t>Kh</w:t>
      </w:r>
      <w:proofErr w:type="spellEnd"/>
      <w:r w:rsidRPr="00620FDA">
        <w:rPr>
          <w:rFonts w:ascii="Times New Roman" w:eastAsia="Courier New" w:hAnsi="Times New Roman" w:cs="Times New Roman"/>
          <w:b/>
          <w:i/>
          <w:color w:val="000000"/>
          <w:sz w:val="24"/>
          <w:szCs w:val="24"/>
          <w:lang w:val="en-US" w:eastAsia="ru-RU"/>
        </w:rPr>
        <w:t>.,</w:t>
      </w:r>
      <w:proofErr w:type="gramEnd"/>
      <w:r w:rsidRPr="00620FDA">
        <w:rPr>
          <w:rFonts w:ascii="Times New Roman" w:eastAsia="Courier New" w:hAnsi="Times New Roman" w:cs="Times New Roman"/>
          <w:b/>
          <w:i/>
          <w:color w:val="000000"/>
          <w:sz w:val="24"/>
          <w:szCs w:val="24"/>
          <w:lang w:val="en-US" w:eastAsia="ru-RU"/>
        </w:rPr>
        <w:t xml:space="preserve"> </w:t>
      </w:r>
      <w:proofErr w:type="spellStart"/>
      <w:r w:rsidRPr="00BF623A">
        <w:rPr>
          <w:rFonts w:ascii="Times New Roman" w:eastAsia="Courier New" w:hAnsi="Times New Roman" w:cs="Times New Roman"/>
          <w:b/>
          <w:i/>
          <w:color w:val="000000"/>
          <w:sz w:val="24"/>
          <w:szCs w:val="24"/>
          <w:lang w:val="en-US" w:eastAsia="ru-RU"/>
        </w:rPr>
        <w:t>Kodirova</w:t>
      </w:r>
      <w:proofErr w:type="spellEnd"/>
      <w:r w:rsidRPr="00620FDA">
        <w:rPr>
          <w:rFonts w:ascii="Times New Roman" w:eastAsia="Courier New" w:hAnsi="Times New Roman" w:cs="Times New Roman"/>
          <w:b/>
          <w:i/>
          <w:color w:val="000000"/>
          <w:sz w:val="24"/>
          <w:szCs w:val="24"/>
          <w:lang w:val="en-US" w:eastAsia="ru-RU"/>
        </w:rPr>
        <w:t xml:space="preserve"> </w:t>
      </w:r>
      <w:r w:rsidRPr="00BF623A">
        <w:rPr>
          <w:rFonts w:ascii="Times New Roman" w:eastAsia="Courier New" w:hAnsi="Times New Roman" w:cs="Times New Roman"/>
          <w:b/>
          <w:i/>
          <w:color w:val="000000"/>
          <w:sz w:val="24"/>
          <w:szCs w:val="24"/>
          <w:lang w:val="en-US" w:eastAsia="ru-RU"/>
        </w:rPr>
        <w:t>F</w:t>
      </w:r>
      <w:r w:rsidRPr="00620FDA">
        <w:rPr>
          <w:rFonts w:ascii="Times New Roman" w:eastAsia="Courier New" w:hAnsi="Times New Roman" w:cs="Times New Roman"/>
          <w:b/>
          <w:i/>
          <w:color w:val="000000"/>
          <w:sz w:val="24"/>
          <w:szCs w:val="24"/>
          <w:lang w:val="en-US" w:eastAsia="ru-RU"/>
        </w:rPr>
        <w:t>.</w:t>
      </w:r>
      <w:r w:rsidRPr="00BF623A">
        <w:rPr>
          <w:rFonts w:ascii="Times New Roman" w:eastAsia="Courier New" w:hAnsi="Times New Roman" w:cs="Times New Roman"/>
          <w:b/>
          <w:i/>
          <w:color w:val="000000"/>
          <w:sz w:val="24"/>
          <w:szCs w:val="24"/>
          <w:lang w:val="en-US" w:eastAsia="ru-RU"/>
        </w:rPr>
        <w:t>R</w:t>
      </w:r>
      <w:r w:rsidRPr="00620FDA">
        <w:rPr>
          <w:rFonts w:ascii="Times New Roman" w:eastAsia="Courier New" w:hAnsi="Times New Roman" w:cs="Times New Roman"/>
          <w:b/>
          <w:i/>
          <w:color w:val="000000"/>
          <w:sz w:val="24"/>
          <w:szCs w:val="24"/>
          <w:lang w:val="en-US" w:eastAsia="ru-RU"/>
        </w:rPr>
        <w:t xml:space="preserve">., </w:t>
      </w:r>
      <w:proofErr w:type="spellStart"/>
      <w:r w:rsidRPr="00BF623A">
        <w:rPr>
          <w:rFonts w:ascii="Times New Roman" w:eastAsia="Courier New" w:hAnsi="Times New Roman" w:cs="Times New Roman"/>
          <w:b/>
          <w:i/>
          <w:color w:val="000000"/>
          <w:sz w:val="24"/>
          <w:szCs w:val="24"/>
          <w:lang w:val="en-US" w:eastAsia="ru-RU"/>
        </w:rPr>
        <w:t>Usmanov</w:t>
      </w:r>
      <w:proofErr w:type="spellEnd"/>
      <w:r w:rsidRPr="00620FDA">
        <w:rPr>
          <w:rFonts w:ascii="Times New Roman" w:eastAsia="Courier New" w:hAnsi="Times New Roman" w:cs="Times New Roman"/>
          <w:b/>
          <w:i/>
          <w:color w:val="000000"/>
          <w:sz w:val="24"/>
          <w:szCs w:val="24"/>
          <w:lang w:val="en-US" w:eastAsia="ru-RU"/>
        </w:rPr>
        <w:t xml:space="preserve"> </w:t>
      </w:r>
      <w:r w:rsidRPr="00BF623A">
        <w:rPr>
          <w:rFonts w:ascii="Times New Roman" w:eastAsia="Courier New" w:hAnsi="Times New Roman" w:cs="Times New Roman"/>
          <w:b/>
          <w:i/>
          <w:color w:val="000000"/>
          <w:sz w:val="24"/>
          <w:szCs w:val="24"/>
          <w:lang w:val="en-US" w:eastAsia="ru-RU"/>
        </w:rPr>
        <w:t>M</w:t>
      </w:r>
      <w:r w:rsidRPr="00620FDA">
        <w:rPr>
          <w:rFonts w:ascii="Times New Roman" w:eastAsia="Courier New" w:hAnsi="Times New Roman" w:cs="Times New Roman"/>
          <w:b/>
          <w:i/>
          <w:color w:val="000000"/>
          <w:sz w:val="24"/>
          <w:szCs w:val="24"/>
          <w:lang w:val="en-US" w:eastAsia="ru-RU"/>
        </w:rPr>
        <w:t>.</w:t>
      </w:r>
    </w:p>
    <w:p w:rsidR="008A3FAA" w:rsidRPr="00870987" w:rsidRDefault="00870987" w:rsidP="008A3FAA">
      <w:pPr>
        <w:widowControl w:val="0"/>
        <w:tabs>
          <w:tab w:val="left" w:pos="709"/>
          <w:tab w:val="left" w:pos="1701"/>
        </w:tabs>
        <w:spacing w:after="0" w:line="240" w:lineRule="auto"/>
        <w:jc w:val="both"/>
        <w:rPr>
          <w:rFonts w:ascii="Times New Roman" w:eastAsia="Courier New" w:hAnsi="Times New Roman" w:cs="Times New Roman"/>
          <w:b/>
          <w:bCs/>
          <w:color w:val="000000"/>
          <w:sz w:val="24"/>
          <w:szCs w:val="24"/>
          <w:lang w:val="en-US" w:eastAsia="ru-RU"/>
        </w:rPr>
      </w:pPr>
      <w:r w:rsidRPr="00870987">
        <w:rPr>
          <w:rFonts w:ascii="Times New Roman" w:eastAsia="Courier New" w:hAnsi="Times New Roman" w:cs="Times New Roman"/>
          <w:b/>
          <w:bCs/>
          <w:color w:val="000000"/>
          <w:sz w:val="24"/>
          <w:szCs w:val="24"/>
          <w:lang w:val="en-US" w:eastAsia="ru-RU"/>
        </w:rPr>
        <w:t>QUANTITATIVE ANALYSIS OF THE STRUCTURE OF THE UTERINE ARTERY AND FALLOPIAN TUBE</w:t>
      </w:r>
    </w:p>
    <w:p w:rsidR="008A3FAA" w:rsidRPr="00BF623A" w:rsidRDefault="008A3FAA" w:rsidP="008A3FAA">
      <w:pPr>
        <w:widowControl w:val="0"/>
        <w:tabs>
          <w:tab w:val="left" w:pos="709"/>
          <w:tab w:val="left" w:pos="1701"/>
        </w:tabs>
        <w:spacing w:after="0" w:line="240" w:lineRule="auto"/>
        <w:jc w:val="both"/>
        <w:rPr>
          <w:rFonts w:ascii="Times New Roman" w:eastAsia="Courier New" w:hAnsi="Times New Roman" w:cs="Times New Roman"/>
          <w:b/>
          <w:color w:val="000000"/>
          <w:sz w:val="24"/>
          <w:szCs w:val="24"/>
          <w:lang w:val="en-US" w:eastAsia="ru-RU"/>
        </w:rPr>
      </w:pPr>
      <w:proofErr w:type="gramStart"/>
      <w:r w:rsidRPr="00BF623A">
        <w:rPr>
          <w:rFonts w:ascii="Times New Roman" w:eastAsia="Courier New" w:hAnsi="Times New Roman" w:cs="Times New Roman"/>
          <w:b/>
          <w:color w:val="000000"/>
          <w:sz w:val="24"/>
          <w:szCs w:val="24"/>
          <w:lang w:val="en-US" w:eastAsia="ru-RU"/>
        </w:rPr>
        <w:t>Aim.</w:t>
      </w:r>
      <w:proofErr w:type="gramEnd"/>
      <w:r w:rsidRPr="00BF623A">
        <w:rPr>
          <w:rFonts w:ascii="Times New Roman" w:eastAsia="Courier New" w:hAnsi="Times New Roman" w:cs="Times New Roman"/>
          <w:b/>
          <w:color w:val="000000"/>
          <w:sz w:val="24"/>
          <w:szCs w:val="24"/>
          <w:lang w:val="en-US" w:eastAsia="ru-RU"/>
        </w:rPr>
        <w:t xml:space="preserve"> </w:t>
      </w:r>
      <w:r w:rsidRPr="00BF623A">
        <w:rPr>
          <w:rFonts w:ascii="Times New Roman" w:eastAsia="Courier New" w:hAnsi="Times New Roman" w:cs="Times New Roman"/>
          <w:color w:val="000000"/>
          <w:sz w:val="24"/>
          <w:szCs w:val="24"/>
          <w:lang w:val="en-US" w:eastAsia="ru-RU"/>
        </w:rPr>
        <w:t xml:space="preserve">Determination of the permeability of </w:t>
      </w:r>
      <w:proofErr w:type="spellStart"/>
      <w:r w:rsidRPr="00BF623A">
        <w:rPr>
          <w:rFonts w:ascii="Times New Roman" w:eastAsia="Courier New" w:hAnsi="Times New Roman" w:cs="Times New Roman"/>
          <w:color w:val="000000"/>
          <w:sz w:val="24"/>
          <w:szCs w:val="24"/>
          <w:lang w:val="en-US" w:eastAsia="ru-RU"/>
        </w:rPr>
        <w:t>intraorgan</w:t>
      </w:r>
      <w:proofErr w:type="spellEnd"/>
      <w:r w:rsidRPr="00BF623A">
        <w:rPr>
          <w:rFonts w:ascii="Times New Roman" w:eastAsia="Courier New" w:hAnsi="Times New Roman" w:cs="Times New Roman"/>
          <w:color w:val="000000"/>
          <w:sz w:val="24"/>
          <w:szCs w:val="24"/>
          <w:lang w:val="en-US" w:eastAsia="ru-RU"/>
        </w:rPr>
        <w:t xml:space="preserve"> vessels of the internal female genital organs using the </w:t>
      </w:r>
      <w:proofErr w:type="spellStart"/>
      <w:r w:rsidRPr="00BF623A">
        <w:rPr>
          <w:rFonts w:ascii="Times New Roman" w:eastAsia="Courier New" w:hAnsi="Times New Roman" w:cs="Times New Roman"/>
          <w:color w:val="000000"/>
          <w:sz w:val="24"/>
          <w:szCs w:val="24"/>
          <w:lang w:val="en-US" w:eastAsia="ru-RU"/>
        </w:rPr>
        <w:t>Kernoghan</w:t>
      </w:r>
      <w:proofErr w:type="spellEnd"/>
      <w:r w:rsidRPr="00BF623A">
        <w:rPr>
          <w:rFonts w:ascii="Times New Roman" w:eastAsia="Courier New" w:hAnsi="Times New Roman" w:cs="Times New Roman"/>
          <w:color w:val="000000"/>
          <w:sz w:val="24"/>
          <w:szCs w:val="24"/>
          <w:lang w:val="en-US" w:eastAsia="ru-RU"/>
        </w:rPr>
        <w:t xml:space="preserve"> index. </w:t>
      </w:r>
    </w:p>
    <w:p w:rsidR="008A3FAA" w:rsidRPr="00BF623A" w:rsidRDefault="008A3FAA" w:rsidP="008A3FAA">
      <w:pPr>
        <w:widowControl w:val="0"/>
        <w:tabs>
          <w:tab w:val="left" w:pos="709"/>
          <w:tab w:val="left" w:pos="1701"/>
        </w:tabs>
        <w:spacing w:after="0" w:line="240" w:lineRule="auto"/>
        <w:jc w:val="both"/>
        <w:rPr>
          <w:rFonts w:ascii="Times New Roman" w:eastAsia="Courier New" w:hAnsi="Times New Roman" w:cs="Times New Roman"/>
          <w:b/>
          <w:color w:val="000000"/>
          <w:sz w:val="24"/>
          <w:szCs w:val="24"/>
          <w:lang w:val="en-US" w:eastAsia="ru-RU"/>
        </w:rPr>
      </w:pPr>
      <w:r w:rsidRPr="00BF623A">
        <w:rPr>
          <w:rFonts w:ascii="Times New Roman" w:eastAsia="Courier New" w:hAnsi="Times New Roman" w:cs="Times New Roman"/>
          <w:b/>
          <w:color w:val="000000"/>
          <w:sz w:val="24"/>
          <w:szCs w:val="24"/>
          <w:lang w:val="en-US" w:eastAsia="ru-RU"/>
        </w:rPr>
        <w:t xml:space="preserve">Material and methods. </w:t>
      </w:r>
      <w:r w:rsidRPr="00BF623A">
        <w:rPr>
          <w:rFonts w:ascii="Times New Roman" w:eastAsia="Courier New" w:hAnsi="Times New Roman" w:cs="Times New Roman"/>
          <w:color w:val="000000"/>
          <w:sz w:val="24"/>
          <w:szCs w:val="24"/>
          <w:lang w:val="en-US" w:eastAsia="ru-RU"/>
        </w:rPr>
        <w:t>The structural and functional organization of the bloodstream of the indicated organs in 26 corpses of women of reproductive age was studied.</w:t>
      </w:r>
    </w:p>
    <w:p w:rsidR="008A3FAA" w:rsidRPr="00BF623A" w:rsidRDefault="008A3FAA" w:rsidP="008A3FAA">
      <w:pPr>
        <w:widowControl w:val="0"/>
        <w:tabs>
          <w:tab w:val="left" w:pos="709"/>
          <w:tab w:val="left" w:pos="1701"/>
        </w:tabs>
        <w:spacing w:after="0" w:line="240" w:lineRule="auto"/>
        <w:jc w:val="both"/>
        <w:rPr>
          <w:rFonts w:ascii="Times New Roman" w:eastAsia="Courier New" w:hAnsi="Times New Roman" w:cs="Times New Roman"/>
          <w:color w:val="000000"/>
          <w:sz w:val="24"/>
          <w:szCs w:val="24"/>
          <w:lang w:val="en-US" w:eastAsia="ru-RU"/>
        </w:rPr>
      </w:pPr>
      <w:r w:rsidRPr="00BF623A">
        <w:rPr>
          <w:rFonts w:ascii="Times New Roman" w:eastAsia="Courier New" w:hAnsi="Times New Roman" w:cs="Times New Roman"/>
          <w:color w:val="000000"/>
          <w:sz w:val="24"/>
          <w:szCs w:val="24"/>
          <w:lang w:val="en-US" w:eastAsia="ru-RU"/>
        </w:rPr>
        <w:t>The blood vessels of the organ complex were injected with different dyes through the internal iliac artery and vein. The sections were stained using standard histological methods.</w:t>
      </w:r>
    </w:p>
    <w:p w:rsidR="008A3FAA" w:rsidRPr="00BF623A" w:rsidRDefault="008A3FAA" w:rsidP="008A3FAA">
      <w:pPr>
        <w:widowControl w:val="0"/>
        <w:tabs>
          <w:tab w:val="left" w:pos="709"/>
          <w:tab w:val="left" w:pos="1701"/>
        </w:tabs>
        <w:spacing w:after="0" w:line="240" w:lineRule="auto"/>
        <w:jc w:val="both"/>
        <w:rPr>
          <w:rFonts w:ascii="Times New Roman" w:eastAsia="Courier New" w:hAnsi="Times New Roman" w:cs="Times New Roman"/>
          <w:color w:val="000000"/>
          <w:sz w:val="24"/>
          <w:szCs w:val="24"/>
          <w:lang w:val="en-US" w:eastAsia="ru-RU"/>
        </w:rPr>
      </w:pPr>
      <w:r w:rsidRPr="00BF623A">
        <w:rPr>
          <w:rFonts w:ascii="Times New Roman" w:eastAsia="Courier New" w:hAnsi="Times New Roman" w:cs="Times New Roman"/>
          <w:b/>
          <w:color w:val="000000"/>
          <w:sz w:val="24"/>
          <w:szCs w:val="24"/>
          <w:lang w:val="en-US" w:eastAsia="ru-RU"/>
        </w:rPr>
        <w:t xml:space="preserve">Results. </w:t>
      </w:r>
      <w:r w:rsidRPr="00BF623A">
        <w:rPr>
          <w:rFonts w:ascii="Times New Roman" w:eastAsia="Courier New" w:hAnsi="Times New Roman" w:cs="Times New Roman"/>
          <w:color w:val="000000"/>
          <w:sz w:val="24"/>
          <w:szCs w:val="24"/>
          <w:lang w:val="en-US" w:eastAsia="ru-RU"/>
        </w:rPr>
        <w:t xml:space="preserve">The throughput capacity of the ordinal arteries of the uterus and fallopian tube </w:t>
      </w:r>
      <w:r w:rsidRPr="00BF623A">
        <w:rPr>
          <w:rFonts w:ascii="Times New Roman" w:eastAsia="Courier New" w:hAnsi="Times New Roman" w:cs="Times New Roman"/>
          <w:color w:val="000000"/>
          <w:sz w:val="24"/>
          <w:szCs w:val="24"/>
          <w:lang w:val="en-US" w:eastAsia="ru-RU"/>
        </w:rPr>
        <w:lastRenderedPageBreak/>
        <w:t>(</w:t>
      </w:r>
      <w:proofErr w:type="spellStart"/>
      <w:r w:rsidRPr="00BF623A">
        <w:rPr>
          <w:rFonts w:ascii="Times New Roman" w:eastAsia="Courier New" w:hAnsi="Times New Roman" w:cs="Times New Roman"/>
          <w:color w:val="000000"/>
          <w:sz w:val="24"/>
          <w:szCs w:val="24"/>
          <w:lang w:val="en-US" w:eastAsia="ru-RU"/>
        </w:rPr>
        <w:t>Kernoghan</w:t>
      </w:r>
      <w:proofErr w:type="spellEnd"/>
      <w:r w:rsidRPr="00BF623A">
        <w:rPr>
          <w:rFonts w:ascii="Times New Roman" w:eastAsia="Courier New" w:hAnsi="Times New Roman" w:cs="Times New Roman"/>
          <w:color w:val="000000"/>
          <w:sz w:val="24"/>
          <w:szCs w:val="24"/>
          <w:lang w:val="en-US" w:eastAsia="ru-RU"/>
        </w:rPr>
        <w:t xml:space="preserve"> index) varies depending on the organ layer and the simplification of the structure of the ordinal artery wall. The obtained data indicate the adaptive capacity of the blood vessels of the internal genital organs during the reproductive period.</w:t>
      </w:r>
    </w:p>
    <w:p w:rsidR="008A3FAA" w:rsidRPr="00BF623A" w:rsidRDefault="008A3FAA" w:rsidP="008A3FAA">
      <w:pPr>
        <w:widowControl w:val="0"/>
        <w:tabs>
          <w:tab w:val="left" w:pos="709"/>
          <w:tab w:val="left" w:pos="1701"/>
        </w:tabs>
        <w:spacing w:after="0" w:line="240" w:lineRule="auto"/>
        <w:jc w:val="both"/>
        <w:rPr>
          <w:rFonts w:ascii="Times New Roman" w:eastAsia="Courier New" w:hAnsi="Times New Roman" w:cs="Times New Roman"/>
          <w:b/>
          <w:color w:val="000000"/>
          <w:sz w:val="24"/>
          <w:szCs w:val="24"/>
          <w:lang w:val="en-US" w:eastAsia="ru-RU"/>
        </w:rPr>
      </w:pPr>
      <w:r w:rsidRPr="00BF623A">
        <w:rPr>
          <w:rFonts w:ascii="Times New Roman" w:eastAsia="Courier New" w:hAnsi="Times New Roman" w:cs="Times New Roman"/>
          <w:b/>
          <w:color w:val="000000"/>
          <w:sz w:val="24"/>
          <w:szCs w:val="24"/>
          <w:lang w:val="en-US" w:eastAsia="ru-RU"/>
        </w:rPr>
        <w:t xml:space="preserve">Conclusion. </w:t>
      </w:r>
      <w:r w:rsidRPr="00BF623A">
        <w:rPr>
          <w:rFonts w:ascii="Times New Roman" w:eastAsia="Courier New" w:hAnsi="Times New Roman" w:cs="Times New Roman"/>
          <w:color w:val="000000"/>
          <w:sz w:val="24"/>
          <w:szCs w:val="24"/>
          <w:lang w:val="en-US" w:eastAsia="ru-RU"/>
        </w:rPr>
        <w:t xml:space="preserve">The </w:t>
      </w:r>
      <w:proofErr w:type="spellStart"/>
      <w:r w:rsidRPr="00BF623A">
        <w:rPr>
          <w:rFonts w:ascii="Times New Roman" w:eastAsia="Courier New" w:hAnsi="Times New Roman" w:cs="Times New Roman"/>
          <w:color w:val="000000"/>
          <w:sz w:val="24"/>
          <w:szCs w:val="24"/>
          <w:lang w:val="en-US" w:eastAsia="ru-RU"/>
        </w:rPr>
        <w:t>Kernoghan</w:t>
      </w:r>
      <w:proofErr w:type="spellEnd"/>
      <w:r w:rsidRPr="00BF623A">
        <w:rPr>
          <w:rFonts w:ascii="Times New Roman" w:eastAsia="Courier New" w:hAnsi="Times New Roman" w:cs="Times New Roman"/>
          <w:color w:val="000000"/>
          <w:sz w:val="24"/>
          <w:szCs w:val="24"/>
          <w:lang w:val="en-US" w:eastAsia="ru-RU"/>
        </w:rPr>
        <w:t xml:space="preserve"> index decreases accordingly with each subsequent order of branching due to the thinning and simplification of the structure of the wall of small arteries.</w:t>
      </w:r>
    </w:p>
    <w:p w:rsidR="008A3FAA" w:rsidRPr="00BF623A" w:rsidRDefault="008A3FAA" w:rsidP="008A3FAA">
      <w:pPr>
        <w:widowControl w:val="0"/>
        <w:tabs>
          <w:tab w:val="left" w:pos="709"/>
          <w:tab w:val="left" w:pos="1701"/>
        </w:tabs>
        <w:spacing w:after="0" w:line="240" w:lineRule="auto"/>
        <w:jc w:val="both"/>
        <w:rPr>
          <w:rFonts w:ascii="Times New Roman" w:eastAsia="Courier New" w:hAnsi="Times New Roman" w:cs="Times New Roman"/>
          <w:i/>
          <w:color w:val="000000"/>
          <w:sz w:val="24"/>
          <w:szCs w:val="24"/>
          <w:lang w:val="en-US" w:eastAsia="ru-RU"/>
        </w:rPr>
      </w:pPr>
      <w:r w:rsidRPr="00BF623A">
        <w:rPr>
          <w:rFonts w:ascii="Times New Roman" w:eastAsia="Courier New" w:hAnsi="Times New Roman" w:cs="Times New Roman"/>
          <w:b/>
          <w:i/>
          <w:color w:val="000000"/>
          <w:sz w:val="24"/>
          <w:szCs w:val="24"/>
          <w:lang w:val="en-US" w:eastAsia="ru-RU"/>
        </w:rPr>
        <w:t>Key words</w:t>
      </w:r>
      <w:r w:rsidRPr="00BF623A">
        <w:rPr>
          <w:rFonts w:ascii="Times New Roman" w:eastAsia="Courier New" w:hAnsi="Times New Roman" w:cs="Times New Roman"/>
          <w:i/>
          <w:color w:val="000000"/>
          <w:sz w:val="24"/>
          <w:szCs w:val="24"/>
          <w:lang w:val="en-US" w:eastAsia="ru-RU"/>
        </w:rPr>
        <w:t xml:space="preserve">: uterus, fallopian tubes, vessels, </w:t>
      </w:r>
      <w:proofErr w:type="spellStart"/>
      <w:r w:rsidRPr="00BF623A">
        <w:rPr>
          <w:rFonts w:ascii="Times New Roman" w:eastAsia="Courier New" w:hAnsi="Times New Roman" w:cs="Times New Roman"/>
          <w:i/>
          <w:color w:val="000000"/>
          <w:sz w:val="24"/>
          <w:szCs w:val="24"/>
          <w:lang w:val="en-US" w:eastAsia="ru-RU"/>
        </w:rPr>
        <w:t>Kernoghan</w:t>
      </w:r>
      <w:proofErr w:type="spellEnd"/>
      <w:r w:rsidRPr="00BF623A">
        <w:rPr>
          <w:rFonts w:ascii="Times New Roman" w:eastAsia="Courier New" w:hAnsi="Times New Roman" w:cs="Times New Roman"/>
          <w:i/>
          <w:color w:val="000000"/>
          <w:sz w:val="24"/>
          <w:szCs w:val="24"/>
          <w:lang w:val="en-US" w:eastAsia="ru-RU"/>
        </w:rPr>
        <w:t xml:space="preserve"> index</w:t>
      </w:r>
    </w:p>
    <w:p w:rsidR="008A3FAA" w:rsidRPr="00DD5B58" w:rsidRDefault="008A3FAA" w:rsidP="008A3FAA">
      <w:pPr>
        <w:widowControl w:val="0"/>
        <w:tabs>
          <w:tab w:val="left" w:pos="709"/>
          <w:tab w:val="left" w:pos="1701"/>
        </w:tabs>
        <w:spacing w:after="0" w:line="240" w:lineRule="auto"/>
        <w:jc w:val="both"/>
        <w:rPr>
          <w:rFonts w:ascii="Times New Roman" w:eastAsia="Courier New" w:hAnsi="Times New Roman" w:cs="Times New Roman"/>
          <w:bCs/>
          <w:color w:val="000000"/>
          <w:sz w:val="24"/>
          <w:szCs w:val="24"/>
          <w:lang w:val="en-US" w:eastAsia="ru-RU"/>
        </w:rPr>
      </w:pPr>
    </w:p>
    <w:p w:rsidR="008A3FAA" w:rsidRPr="00DD5B58" w:rsidRDefault="008A3FAA" w:rsidP="008A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1F1F1F"/>
          <w:sz w:val="24"/>
          <w:szCs w:val="24"/>
          <w:lang w:val="en-US" w:eastAsia="ru-RU"/>
        </w:rPr>
      </w:pPr>
      <w:proofErr w:type="spellStart"/>
      <w:r w:rsidRPr="00DD5B58">
        <w:rPr>
          <w:rFonts w:ascii="Times New Roman" w:eastAsia="Times New Roman" w:hAnsi="Times New Roman" w:cs="Times New Roman"/>
          <w:b/>
          <w:i/>
          <w:color w:val="1F1F1F"/>
          <w:sz w:val="24"/>
          <w:szCs w:val="24"/>
          <w:lang w:val="en-US" w:eastAsia="ru-RU"/>
        </w:rPr>
        <w:t>Makhmadaliev</w:t>
      </w:r>
      <w:proofErr w:type="spellEnd"/>
      <w:r w:rsidRPr="00DD5B58">
        <w:rPr>
          <w:rFonts w:ascii="Times New Roman" w:eastAsia="Times New Roman" w:hAnsi="Times New Roman" w:cs="Times New Roman"/>
          <w:b/>
          <w:i/>
          <w:color w:val="1F1F1F"/>
          <w:sz w:val="24"/>
          <w:szCs w:val="24"/>
          <w:lang w:val="en-US" w:eastAsia="ru-RU"/>
        </w:rPr>
        <w:t xml:space="preserve"> B.G., </w:t>
      </w:r>
      <w:proofErr w:type="spellStart"/>
      <w:r w:rsidRPr="00DD5B58">
        <w:rPr>
          <w:rFonts w:ascii="Times New Roman" w:eastAsia="Times New Roman" w:hAnsi="Times New Roman" w:cs="Times New Roman"/>
          <w:b/>
          <w:i/>
          <w:color w:val="1F1F1F"/>
          <w:sz w:val="24"/>
          <w:szCs w:val="24"/>
          <w:lang w:val="en-US" w:eastAsia="ru-RU"/>
        </w:rPr>
        <w:t>Sirodzhzoda</w:t>
      </w:r>
      <w:proofErr w:type="spellEnd"/>
      <w:r w:rsidRPr="00DD5B58">
        <w:rPr>
          <w:rFonts w:ascii="Times New Roman" w:eastAsia="Times New Roman" w:hAnsi="Times New Roman" w:cs="Times New Roman"/>
          <w:b/>
          <w:i/>
          <w:color w:val="1F1F1F"/>
          <w:sz w:val="24"/>
          <w:szCs w:val="24"/>
          <w:lang w:val="en-US" w:eastAsia="ru-RU"/>
        </w:rPr>
        <w:t xml:space="preserve"> M.S., </w:t>
      </w:r>
      <w:proofErr w:type="spellStart"/>
      <w:r w:rsidRPr="00DD5B58">
        <w:rPr>
          <w:rFonts w:ascii="Times New Roman" w:eastAsia="Times New Roman" w:hAnsi="Times New Roman" w:cs="Times New Roman"/>
          <w:b/>
          <w:i/>
          <w:color w:val="1F1F1F"/>
          <w:sz w:val="24"/>
          <w:szCs w:val="24"/>
          <w:lang w:val="en-US" w:eastAsia="ru-RU"/>
        </w:rPr>
        <w:t>Sirodzhov</w:t>
      </w:r>
      <w:proofErr w:type="spellEnd"/>
      <w:r w:rsidRPr="00DD5B58">
        <w:rPr>
          <w:rFonts w:ascii="Times New Roman" w:eastAsia="Times New Roman" w:hAnsi="Times New Roman" w:cs="Times New Roman"/>
          <w:b/>
          <w:i/>
          <w:color w:val="1F1F1F"/>
          <w:sz w:val="24"/>
          <w:szCs w:val="24"/>
          <w:lang w:val="en-US" w:eastAsia="ru-RU"/>
        </w:rPr>
        <w:t xml:space="preserve"> </w:t>
      </w:r>
      <w:proofErr w:type="spellStart"/>
      <w:r w:rsidRPr="00DD5B58">
        <w:rPr>
          <w:rFonts w:ascii="Times New Roman" w:eastAsia="Times New Roman" w:hAnsi="Times New Roman" w:cs="Times New Roman"/>
          <w:b/>
          <w:i/>
          <w:color w:val="1F1F1F"/>
          <w:sz w:val="24"/>
          <w:szCs w:val="24"/>
          <w:lang w:val="en-US" w:eastAsia="ru-RU"/>
        </w:rPr>
        <w:t>K.Kh</w:t>
      </w:r>
      <w:proofErr w:type="spellEnd"/>
      <w:r w:rsidRPr="00DD5B58">
        <w:rPr>
          <w:rFonts w:ascii="Times New Roman" w:eastAsia="Times New Roman" w:hAnsi="Times New Roman" w:cs="Times New Roman"/>
          <w:b/>
          <w:i/>
          <w:color w:val="1F1F1F"/>
          <w:sz w:val="24"/>
          <w:szCs w:val="24"/>
          <w:lang w:val="en-US" w:eastAsia="ru-RU"/>
        </w:rPr>
        <w:t>.</w:t>
      </w:r>
    </w:p>
    <w:p w:rsidR="008A3FAA" w:rsidRPr="00870987" w:rsidRDefault="00870987" w:rsidP="008A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1F1F1F"/>
          <w:sz w:val="24"/>
          <w:szCs w:val="24"/>
          <w:lang w:val="en-US" w:eastAsia="ru-RU"/>
        </w:rPr>
      </w:pPr>
      <w:r w:rsidRPr="00870987">
        <w:rPr>
          <w:rFonts w:ascii="Times New Roman" w:eastAsia="Times New Roman" w:hAnsi="Times New Roman" w:cs="Times New Roman"/>
          <w:b/>
          <w:bCs/>
          <w:color w:val="1F1F1F"/>
          <w:sz w:val="24"/>
          <w:szCs w:val="24"/>
          <w:lang w:val="en-US" w:eastAsia="ru-RU"/>
        </w:rPr>
        <w:t xml:space="preserve">CONCEPTUAL APPROACH TO FRACTURES OF LONG BONES OF THE LIMB IN THE BACKGROUND OF ISOLATED AND </w:t>
      </w:r>
      <w:proofErr w:type="gramStart"/>
      <w:r w:rsidRPr="00870987">
        <w:rPr>
          <w:rFonts w:ascii="Times New Roman" w:eastAsia="Times New Roman" w:hAnsi="Times New Roman" w:cs="Times New Roman"/>
          <w:b/>
          <w:bCs/>
          <w:color w:val="1F1F1F"/>
          <w:sz w:val="24"/>
          <w:szCs w:val="24"/>
          <w:lang w:val="en-US" w:eastAsia="ru-RU"/>
        </w:rPr>
        <w:t>MULTIPLE DAMAGE</w:t>
      </w:r>
      <w:proofErr w:type="gramEnd"/>
    </w:p>
    <w:p w:rsidR="008A3FAA" w:rsidRPr="004A69E5" w:rsidRDefault="008A3FAA" w:rsidP="008A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lang w:val="en-US" w:eastAsia="ru-RU"/>
        </w:rPr>
      </w:pPr>
      <w:proofErr w:type="gramStart"/>
      <w:r w:rsidRPr="004A69E5">
        <w:rPr>
          <w:rFonts w:ascii="Times New Roman" w:eastAsia="Times New Roman" w:hAnsi="Times New Roman" w:cs="Times New Roman"/>
          <w:b/>
          <w:color w:val="1F1F1F"/>
          <w:sz w:val="24"/>
          <w:szCs w:val="24"/>
          <w:lang w:val="en-US" w:eastAsia="ru-RU"/>
        </w:rPr>
        <w:t>Aim.</w:t>
      </w:r>
      <w:proofErr w:type="gramEnd"/>
      <w:r w:rsidRPr="004A69E5">
        <w:rPr>
          <w:rFonts w:ascii="Times New Roman" w:eastAsia="Times New Roman" w:hAnsi="Times New Roman" w:cs="Times New Roman"/>
          <w:b/>
          <w:color w:val="1F1F1F"/>
          <w:sz w:val="24"/>
          <w:szCs w:val="24"/>
          <w:lang w:val="en-US" w:eastAsia="ru-RU"/>
        </w:rPr>
        <w:t xml:space="preserve"> </w:t>
      </w:r>
      <w:r w:rsidRPr="004A69E5">
        <w:rPr>
          <w:rFonts w:ascii="Times New Roman" w:eastAsia="Times New Roman" w:hAnsi="Times New Roman" w:cs="Times New Roman"/>
          <w:color w:val="1F1F1F"/>
          <w:sz w:val="24"/>
          <w:szCs w:val="24"/>
          <w:lang w:val="en-US" w:eastAsia="ru-RU"/>
        </w:rPr>
        <w:t>Improving the results of surgical treatment of fractures of long bones of the lower extremities based on the development and implementation of predictive tests for the prevention of infectious complications</w:t>
      </w:r>
      <w:r w:rsidRPr="00114464">
        <w:rPr>
          <w:rFonts w:ascii="Times New Roman" w:eastAsia="Times New Roman" w:hAnsi="Times New Roman" w:cs="Times New Roman"/>
          <w:color w:val="1F1F1F"/>
          <w:sz w:val="24"/>
          <w:szCs w:val="24"/>
          <w:lang w:val="en-US" w:eastAsia="ru-RU"/>
        </w:rPr>
        <w:t>.</w:t>
      </w:r>
    </w:p>
    <w:p w:rsidR="008A3FAA" w:rsidRPr="004A69E5" w:rsidRDefault="008A3FAA" w:rsidP="008A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lang w:val="en-US" w:eastAsia="ru-RU"/>
        </w:rPr>
      </w:pPr>
      <w:r w:rsidRPr="004A69E5">
        <w:rPr>
          <w:rFonts w:ascii="Times New Roman" w:eastAsia="Times New Roman" w:hAnsi="Times New Roman" w:cs="Times New Roman"/>
          <w:b/>
          <w:color w:val="1F1F1F"/>
          <w:sz w:val="24"/>
          <w:szCs w:val="24"/>
          <w:lang w:val="en-US" w:eastAsia="ru-RU"/>
        </w:rPr>
        <w:t>Material and methods.</w:t>
      </w:r>
      <w:r w:rsidRPr="004A69E5">
        <w:rPr>
          <w:rFonts w:ascii="Times New Roman" w:eastAsia="Times New Roman" w:hAnsi="Times New Roman" w:cs="Times New Roman"/>
          <w:color w:val="1F1F1F"/>
          <w:sz w:val="24"/>
          <w:szCs w:val="24"/>
          <w:lang w:val="en-US" w:eastAsia="ru-RU"/>
        </w:rPr>
        <w:t xml:space="preserve"> The results of diagnostics and surgical treatment of 110 victims with fractures of long bones of the lower extremities were analyzed, 60 men, 50 women, aged 20 to 63 years. The patients were divided into 2 groups: the main group (51 victims) - the tactics of the surgical approach was based on the prediction of infectious complications by assessing the indicators of </w:t>
      </w:r>
      <w:proofErr w:type="spellStart"/>
      <w:r w:rsidRPr="004A69E5">
        <w:rPr>
          <w:rFonts w:ascii="Times New Roman" w:eastAsia="Times New Roman" w:hAnsi="Times New Roman" w:cs="Times New Roman"/>
          <w:color w:val="1F1F1F"/>
          <w:sz w:val="24"/>
          <w:szCs w:val="24"/>
          <w:lang w:val="en-US" w:eastAsia="ru-RU"/>
        </w:rPr>
        <w:t>procalcitonin</w:t>
      </w:r>
      <w:proofErr w:type="spellEnd"/>
      <w:r w:rsidRPr="004A69E5">
        <w:rPr>
          <w:rFonts w:ascii="Times New Roman" w:eastAsia="Times New Roman" w:hAnsi="Times New Roman" w:cs="Times New Roman"/>
          <w:color w:val="1F1F1F"/>
          <w:sz w:val="24"/>
          <w:szCs w:val="24"/>
          <w:lang w:val="en-US" w:eastAsia="ru-RU"/>
        </w:rPr>
        <w:t>, CRP, ESR and leukocytes of venous blood and the control group (59 victims) - traditional treatment tactics.</w:t>
      </w:r>
    </w:p>
    <w:p w:rsidR="008A3FAA" w:rsidRPr="004A69E5" w:rsidRDefault="008A3FAA" w:rsidP="008A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lang w:val="en-US" w:eastAsia="ru-RU"/>
        </w:rPr>
      </w:pPr>
      <w:r w:rsidRPr="004A69E5">
        <w:rPr>
          <w:rFonts w:ascii="Times New Roman" w:eastAsia="Times New Roman" w:hAnsi="Times New Roman" w:cs="Times New Roman"/>
          <w:b/>
          <w:color w:val="1F1F1F"/>
          <w:sz w:val="24"/>
          <w:szCs w:val="24"/>
          <w:lang w:val="en-US" w:eastAsia="ru-RU"/>
        </w:rPr>
        <w:t>Results.</w:t>
      </w:r>
      <w:r w:rsidRPr="004A69E5">
        <w:rPr>
          <w:rFonts w:ascii="Times New Roman" w:eastAsia="Times New Roman" w:hAnsi="Times New Roman" w:cs="Times New Roman"/>
          <w:color w:val="1F1F1F"/>
          <w:sz w:val="24"/>
          <w:szCs w:val="24"/>
          <w:lang w:val="en-US" w:eastAsia="ru-RU"/>
        </w:rPr>
        <w:t xml:space="preserve"> Upon admission, the patients of the main group had elevated </w:t>
      </w:r>
      <w:proofErr w:type="spellStart"/>
      <w:r w:rsidRPr="004A69E5">
        <w:rPr>
          <w:rFonts w:ascii="Times New Roman" w:eastAsia="Times New Roman" w:hAnsi="Times New Roman" w:cs="Times New Roman"/>
          <w:color w:val="1F1F1F"/>
          <w:sz w:val="24"/>
          <w:szCs w:val="24"/>
          <w:lang w:val="en-US" w:eastAsia="ru-RU"/>
        </w:rPr>
        <w:t>procalcitonin</w:t>
      </w:r>
      <w:proofErr w:type="spellEnd"/>
      <w:r w:rsidRPr="004A69E5">
        <w:rPr>
          <w:rFonts w:ascii="Times New Roman" w:eastAsia="Times New Roman" w:hAnsi="Times New Roman" w:cs="Times New Roman"/>
          <w:color w:val="1F1F1F"/>
          <w:sz w:val="24"/>
          <w:szCs w:val="24"/>
          <w:lang w:val="en-US" w:eastAsia="ru-RU"/>
        </w:rPr>
        <w:t>, C-reactive protein, ESR, and venous blood leukocyte levels compared to the norm. On the 7th day of the post-traumatic period, against the background of optimized complex intensive therapy, the above laboratory indicators approach the norm, and on the 10th day after the injury and on the 3rd day of the postoperative period, the indicators began to increase, which is associated with surgical aggression, on the 8th day of the postoperative period, the above laboratory indicators approach the norm.</w:t>
      </w:r>
    </w:p>
    <w:p w:rsidR="008A3FAA" w:rsidRPr="004A69E5" w:rsidRDefault="008A3FAA" w:rsidP="008A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lang w:val="en-US" w:eastAsia="ru-RU"/>
        </w:rPr>
      </w:pPr>
      <w:r w:rsidRPr="004A69E5">
        <w:rPr>
          <w:rFonts w:ascii="Times New Roman" w:eastAsia="Times New Roman" w:hAnsi="Times New Roman" w:cs="Times New Roman"/>
          <w:b/>
          <w:color w:val="1F1F1F"/>
          <w:sz w:val="24"/>
          <w:szCs w:val="24"/>
          <w:lang w:val="en-US" w:eastAsia="ru-RU"/>
        </w:rPr>
        <w:t>Conclusion.</w:t>
      </w:r>
      <w:r w:rsidRPr="004A69E5">
        <w:rPr>
          <w:rFonts w:ascii="Times New Roman" w:eastAsia="Times New Roman" w:hAnsi="Times New Roman" w:cs="Times New Roman"/>
          <w:color w:val="1F1F1F"/>
          <w:sz w:val="24"/>
          <w:szCs w:val="24"/>
          <w:lang w:val="en-US" w:eastAsia="ru-RU"/>
        </w:rPr>
        <w:t xml:space="preserve"> </w:t>
      </w:r>
      <w:proofErr w:type="spellStart"/>
      <w:r w:rsidRPr="004A69E5">
        <w:rPr>
          <w:rFonts w:ascii="Times New Roman" w:eastAsia="Times New Roman" w:hAnsi="Times New Roman" w:cs="Times New Roman"/>
          <w:color w:val="1F1F1F"/>
          <w:sz w:val="24"/>
          <w:szCs w:val="24"/>
          <w:lang w:val="en-US" w:eastAsia="ru-RU"/>
        </w:rPr>
        <w:t>Procalcitonin</w:t>
      </w:r>
      <w:proofErr w:type="spellEnd"/>
      <w:r w:rsidRPr="004A69E5">
        <w:rPr>
          <w:rFonts w:ascii="Times New Roman" w:eastAsia="Times New Roman" w:hAnsi="Times New Roman" w:cs="Times New Roman"/>
          <w:color w:val="1F1F1F"/>
          <w:sz w:val="24"/>
          <w:szCs w:val="24"/>
          <w:lang w:val="en-US" w:eastAsia="ru-RU"/>
        </w:rPr>
        <w:t xml:space="preserve"> is a marker of infectious and septic complications, which predicts the development of this complication in fractures of the long bones of the lower extremities in the postoperative period. Assessment of this parameter at the stage of preoperative preparation helps to optimize the measures taken to prevent infectious complications and determines the timing and types of </w:t>
      </w:r>
      <w:proofErr w:type="spellStart"/>
      <w:r w:rsidRPr="004A69E5">
        <w:rPr>
          <w:rFonts w:ascii="Times New Roman" w:eastAsia="Times New Roman" w:hAnsi="Times New Roman" w:cs="Times New Roman"/>
          <w:color w:val="1F1F1F"/>
          <w:sz w:val="24"/>
          <w:szCs w:val="24"/>
          <w:lang w:val="en-US" w:eastAsia="ru-RU"/>
        </w:rPr>
        <w:t>osteosynthesis</w:t>
      </w:r>
      <w:proofErr w:type="spellEnd"/>
      <w:r w:rsidRPr="004A69E5">
        <w:rPr>
          <w:rFonts w:ascii="Times New Roman" w:eastAsia="Times New Roman" w:hAnsi="Times New Roman" w:cs="Times New Roman"/>
          <w:color w:val="1F1F1F"/>
          <w:sz w:val="24"/>
          <w:szCs w:val="24"/>
          <w:lang w:val="en-US" w:eastAsia="ru-RU"/>
        </w:rPr>
        <w:t xml:space="preserve">. </w:t>
      </w:r>
    </w:p>
    <w:p w:rsidR="008A3FAA" w:rsidRPr="004A69E5" w:rsidRDefault="008A3FAA" w:rsidP="008A3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1F1F1F"/>
          <w:sz w:val="24"/>
          <w:szCs w:val="24"/>
          <w:lang w:val="en-US" w:eastAsia="ru-RU"/>
        </w:rPr>
      </w:pPr>
      <w:r w:rsidRPr="004A69E5">
        <w:rPr>
          <w:rFonts w:ascii="Times New Roman" w:eastAsia="Times New Roman" w:hAnsi="Times New Roman" w:cs="Times New Roman"/>
          <w:b/>
          <w:i/>
          <w:color w:val="1F1F1F"/>
          <w:sz w:val="24"/>
          <w:szCs w:val="24"/>
          <w:lang w:val="en-US" w:eastAsia="ru-RU"/>
        </w:rPr>
        <w:t>Key words:</w:t>
      </w:r>
      <w:r w:rsidRPr="004A69E5">
        <w:rPr>
          <w:rFonts w:ascii="Times New Roman" w:eastAsia="Times New Roman" w:hAnsi="Times New Roman" w:cs="Times New Roman"/>
          <w:i/>
          <w:color w:val="1F1F1F"/>
          <w:sz w:val="24"/>
          <w:szCs w:val="24"/>
          <w:lang w:val="en-US" w:eastAsia="ru-RU"/>
        </w:rPr>
        <w:t xml:space="preserve"> fracture of the long bones of the limb, infectious complications, prevention</w:t>
      </w:r>
    </w:p>
    <w:p w:rsidR="008A3FAA" w:rsidRPr="00DD5B58" w:rsidRDefault="008A3FAA" w:rsidP="008A3FAA">
      <w:pPr>
        <w:widowControl w:val="0"/>
        <w:tabs>
          <w:tab w:val="left" w:pos="709"/>
          <w:tab w:val="left" w:pos="1701"/>
        </w:tabs>
        <w:spacing w:after="0" w:line="240" w:lineRule="auto"/>
        <w:jc w:val="both"/>
        <w:rPr>
          <w:rFonts w:ascii="Times New Roman" w:eastAsia="Courier New" w:hAnsi="Times New Roman" w:cs="Times New Roman"/>
          <w:bCs/>
          <w:color w:val="000000"/>
          <w:sz w:val="24"/>
          <w:szCs w:val="24"/>
          <w:lang w:val="en-US" w:eastAsia="ru-RU"/>
        </w:rPr>
      </w:pPr>
    </w:p>
    <w:p w:rsidR="008A3FAA" w:rsidRPr="00BF623A" w:rsidRDefault="008A3FAA" w:rsidP="008A3FAA">
      <w:pPr>
        <w:spacing w:after="0" w:line="240" w:lineRule="auto"/>
        <w:jc w:val="both"/>
        <w:rPr>
          <w:rFonts w:ascii="Times New Roman" w:eastAsia="Times New Roman" w:hAnsi="Times New Roman" w:cs="Times New Roman"/>
          <w:b/>
          <w:bCs/>
          <w:i/>
          <w:iCs/>
          <w:color w:val="000000"/>
          <w:sz w:val="24"/>
          <w:szCs w:val="24"/>
          <w:lang w:val="en-US" w:eastAsia="ru-RU"/>
        </w:rPr>
      </w:pPr>
      <w:proofErr w:type="spellStart"/>
      <w:r w:rsidRPr="00BF623A">
        <w:rPr>
          <w:rFonts w:ascii="Times New Roman" w:eastAsia="Times New Roman" w:hAnsi="Times New Roman" w:cs="Times New Roman"/>
          <w:b/>
          <w:bCs/>
          <w:i/>
          <w:iCs/>
          <w:color w:val="000000"/>
          <w:sz w:val="24"/>
          <w:szCs w:val="24"/>
          <w:lang w:val="en-US" w:eastAsia="ru-RU"/>
        </w:rPr>
        <w:t>Muradov</w:t>
      </w:r>
      <w:proofErr w:type="spellEnd"/>
      <w:r w:rsidRPr="00BF623A">
        <w:rPr>
          <w:rFonts w:ascii="Times New Roman" w:eastAsia="Times New Roman" w:hAnsi="Times New Roman" w:cs="Times New Roman"/>
          <w:b/>
          <w:bCs/>
          <w:i/>
          <w:iCs/>
          <w:color w:val="000000"/>
          <w:sz w:val="24"/>
          <w:szCs w:val="24"/>
          <w:lang w:val="en-US" w:eastAsia="ru-RU"/>
        </w:rPr>
        <w:t xml:space="preserve"> A.M., </w:t>
      </w:r>
      <w:proofErr w:type="spellStart"/>
      <w:r w:rsidRPr="00BF623A">
        <w:rPr>
          <w:rFonts w:ascii="Times New Roman" w:eastAsia="Times New Roman" w:hAnsi="Times New Roman" w:cs="Times New Roman"/>
          <w:b/>
          <w:bCs/>
          <w:i/>
          <w:iCs/>
          <w:color w:val="000000"/>
          <w:sz w:val="24"/>
          <w:szCs w:val="24"/>
          <w:lang w:val="en-US" w:eastAsia="ru-RU"/>
        </w:rPr>
        <w:t>Mukhamedova</w:t>
      </w:r>
      <w:proofErr w:type="spellEnd"/>
      <w:r w:rsidRPr="00BF623A">
        <w:rPr>
          <w:rFonts w:ascii="Times New Roman" w:eastAsia="Times New Roman" w:hAnsi="Times New Roman" w:cs="Times New Roman"/>
          <w:b/>
          <w:bCs/>
          <w:i/>
          <w:iCs/>
          <w:color w:val="000000"/>
          <w:sz w:val="24"/>
          <w:szCs w:val="24"/>
          <w:lang w:val="en-US" w:eastAsia="ru-RU"/>
        </w:rPr>
        <w:t xml:space="preserve"> U.M., </w:t>
      </w:r>
      <w:proofErr w:type="spellStart"/>
      <w:r w:rsidRPr="00BF623A">
        <w:rPr>
          <w:rFonts w:ascii="Times New Roman" w:eastAsia="Times New Roman" w:hAnsi="Times New Roman" w:cs="Times New Roman"/>
          <w:b/>
          <w:bCs/>
          <w:i/>
          <w:iCs/>
          <w:color w:val="000000"/>
          <w:sz w:val="24"/>
          <w:szCs w:val="24"/>
          <w:lang w:val="en-US" w:eastAsia="ru-RU"/>
        </w:rPr>
        <w:t>Nazirov</w:t>
      </w:r>
      <w:proofErr w:type="spellEnd"/>
      <w:r w:rsidRPr="00BF623A">
        <w:rPr>
          <w:rFonts w:ascii="Times New Roman" w:eastAsia="Times New Roman" w:hAnsi="Times New Roman" w:cs="Times New Roman"/>
          <w:b/>
          <w:bCs/>
          <w:i/>
          <w:iCs/>
          <w:color w:val="000000"/>
          <w:sz w:val="24"/>
          <w:szCs w:val="24"/>
          <w:lang w:val="en-US" w:eastAsia="ru-RU"/>
        </w:rPr>
        <w:t xml:space="preserve"> </w:t>
      </w:r>
      <w:proofErr w:type="spellStart"/>
      <w:r w:rsidRPr="00BF623A">
        <w:rPr>
          <w:rFonts w:ascii="Times New Roman" w:eastAsia="Times New Roman" w:hAnsi="Times New Roman" w:cs="Times New Roman"/>
          <w:b/>
          <w:bCs/>
          <w:i/>
          <w:iCs/>
          <w:color w:val="000000"/>
          <w:sz w:val="24"/>
          <w:szCs w:val="24"/>
          <w:lang w:val="en-US" w:eastAsia="ru-RU"/>
        </w:rPr>
        <w:t>J.Kh</w:t>
      </w:r>
      <w:proofErr w:type="spellEnd"/>
      <w:r w:rsidRPr="00BF623A">
        <w:rPr>
          <w:rFonts w:ascii="Times New Roman" w:eastAsia="Times New Roman" w:hAnsi="Times New Roman" w:cs="Times New Roman"/>
          <w:b/>
          <w:bCs/>
          <w:i/>
          <w:iCs/>
          <w:color w:val="000000"/>
          <w:sz w:val="24"/>
          <w:szCs w:val="24"/>
          <w:lang w:val="en-US" w:eastAsia="ru-RU"/>
        </w:rPr>
        <w:t>.</w:t>
      </w:r>
    </w:p>
    <w:p w:rsidR="008A3FAA" w:rsidRPr="00870987" w:rsidRDefault="00870987" w:rsidP="008A3FAA">
      <w:pPr>
        <w:spacing w:after="0" w:line="240" w:lineRule="auto"/>
        <w:jc w:val="both"/>
        <w:rPr>
          <w:rFonts w:ascii="Times New Roman" w:eastAsia="Times New Roman" w:hAnsi="Times New Roman" w:cs="Times New Roman"/>
          <w:b/>
          <w:color w:val="000000"/>
          <w:sz w:val="24"/>
          <w:szCs w:val="24"/>
          <w:lang w:val="en-US" w:eastAsia="ru-RU"/>
        </w:rPr>
      </w:pPr>
      <w:r w:rsidRPr="00870987">
        <w:rPr>
          <w:rFonts w:ascii="Times New Roman" w:eastAsia="Times New Roman" w:hAnsi="Times New Roman" w:cs="Times New Roman"/>
          <w:b/>
          <w:color w:val="000000"/>
          <w:sz w:val="24"/>
          <w:szCs w:val="24"/>
          <w:lang w:val="en-US" w:eastAsia="ru-RU"/>
        </w:rPr>
        <w:t>VARIATIONS OF DIASTOLIC DYSFUNCTION OF THE LEFT VENTRICLE IN PATIENTS WITH CARDIORENATAL SYNDROME TYPES I AND III</w:t>
      </w:r>
    </w:p>
    <w:p w:rsidR="008A3FAA" w:rsidRPr="00BF623A" w:rsidRDefault="008A3FAA" w:rsidP="008A3FAA">
      <w:pPr>
        <w:spacing w:after="0" w:line="240" w:lineRule="auto"/>
        <w:jc w:val="both"/>
        <w:rPr>
          <w:rFonts w:ascii="Times New Roman" w:eastAsia="Times New Roman" w:hAnsi="Times New Roman" w:cs="Times New Roman"/>
          <w:color w:val="000000"/>
          <w:spacing w:val="-10"/>
          <w:kern w:val="28"/>
          <w:sz w:val="24"/>
          <w:szCs w:val="24"/>
          <w:lang w:val="en-US" w:eastAsia="ru-RU"/>
        </w:rPr>
      </w:pPr>
      <w:proofErr w:type="gramStart"/>
      <w:r w:rsidRPr="00BF623A">
        <w:rPr>
          <w:rFonts w:ascii="Times New Roman" w:eastAsia="Times New Roman" w:hAnsi="Times New Roman" w:cs="Times New Roman"/>
          <w:b/>
          <w:bCs/>
          <w:color w:val="000000"/>
          <w:spacing w:val="-10"/>
          <w:kern w:val="28"/>
          <w:sz w:val="24"/>
          <w:szCs w:val="24"/>
          <w:lang w:val="en-US" w:eastAsia="ru-RU"/>
        </w:rPr>
        <w:t>Aim.</w:t>
      </w:r>
      <w:proofErr w:type="gramEnd"/>
      <w:r w:rsidRPr="00BF623A">
        <w:rPr>
          <w:rFonts w:ascii="Calibri" w:eastAsia="Times New Roman" w:hAnsi="Calibri" w:cs="Times New Roman"/>
          <w:b/>
          <w:bCs/>
          <w:color w:val="000000"/>
          <w:szCs w:val="20"/>
          <w:lang w:val="en-US" w:eastAsia="ru-RU"/>
        </w:rPr>
        <w:t xml:space="preserve"> </w:t>
      </w:r>
      <w:r w:rsidRPr="00BF623A">
        <w:rPr>
          <w:rFonts w:ascii="Times New Roman" w:eastAsia="Times New Roman" w:hAnsi="Times New Roman" w:cs="Times New Roman"/>
          <w:color w:val="000000"/>
          <w:spacing w:val="-10"/>
          <w:kern w:val="28"/>
          <w:sz w:val="24"/>
          <w:szCs w:val="24"/>
          <w:lang w:val="en-US" w:eastAsia="ru-RU"/>
        </w:rPr>
        <w:t xml:space="preserve">To study variations in diastolic dysfunction of the left ventricle of the heart depending on the severity of patients with </w:t>
      </w:r>
      <w:proofErr w:type="spellStart"/>
      <w:r w:rsidRPr="00BF623A">
        <w:rPr>
          <w:rFonts w:ascii="Times New Roman" w:eastAsia="Times New Roman" w:hAnsi="Times New Roman" w:cs="Times New Roman"/>
          <w:color w:val="000000"/>
          <w:spacing w:val="-10"/>
          <w:kern w:val="28"/>
          <w:sz w:val="24"/>
          <w:szCs w:val="24"/>
          <w:lang w:val="en-US" w:eastAsia="ru-RU"/>
        </w:rPr>
        <w:t>cardiorenal</w:t>
      </w:r>
      <w:proofErr w:type="spellEnd"/>
      <w:r w:rsidRPr="00BF623A">
        <w:rPr>
          <w:rFonts w:ascii="Times New Roman" w:eastAsia="Times New Roman" w:hAnsi="Times New Roman" w:cs="Times New Roman"/>
          <w:color w:val="000000"/>
          <w:spacing w:val="-10"/>
          <w:kern w:val="28"/>
          <w:sz w:val="24"/>
          <w:szCs w:val="24"/>
          <w:lang w:val="en-US" w:eastAsia="ru-RU"/>
        </w:rPr>
        <w:t xml:space="preserve"> syndrome types I and III.</w:t>
      </w:r>
    </w:p>
    <w:p w:rsidR="008A3FAA" w:rsidRPr="00BF623A" w:rsidRDefault="008A3FAA" w:rsidP="008A3FAA">
      <w:pPr>
        <w:spacing w:after="0" w:line="240" w:lineRule="auto"/>
        <w:jc w:val="both"/>
        <w:rPr>
          <w:rFonts w:ascii="Times New Roman" w:eastAsia="Times New Roman" w:hAnsi="Times New Roman" w:cs="Times New Roman"/>
          <w:color w:val="000000"/>
          <w:spacing w:val="-10"/>
          <w:kern w:val="28"/>
          <w:sz w:val="24"/>
          <w:szCs w:val="24"/>
          <w:lang w:val="en-US" w:eastAsia="ru-RU"/>
        </w:rPr>
      </w:pPr>
      <w:r w:rsidRPr="00BF623A">
        <w:rPr>
          <w:rFonts w:ascii="Times New Roman" w:eastAsia="Times New Roman" w:hAnsi="Times New Roman" w:cs="Times New Roman"/>
          <w:b/>
          <w:bCs/>
          <w:color w:val="000000"/>
          <w:spacing w:val="-10"/>
          <w:kern w:val="28"/>
          <w:sz w:val="24"/>
          <w:szCs w:val="24"/>
          <w:lang w:val="en-US" w:eastAsia="ru-RU"/>
        </w:rPr>
        <w:t>Material and methods</w:t>
      </w:r>
      <w:r w:rsidRPr="00BF623A">
        <w:rPr>
          <w:rFonts w:ascii="Times New Roman" w:eastAsia="Times New Roman" w:hAnsi="Times New Roman" w:cs="Times New Roman"/>
          <w:color w:val="000000"/>
          <w:spacing w:val="-10"/>
          <w:kern w:val="28"/>
          <w:sz w:val="24"/>
          <w:szCs w:val="24"/>
          <w:lang w:val="en-US" w:eastAsia="ru-RU"/>
        </w:rPr>
        <w:t>.</w:t>
      </w:r>
      <w:r w:rsidRPr="00BF623A">
        <w:rPr>
          <w:rFonts w:ascii="Calibri" w:eastAsia="Times New Roman" w:hAnsi="Calibri" w:cs="Times New Roman"/>
          <w:color w:val="000000"/>
          <w:szCs w:val="20"/>
          <w:lang w:val="en-US" w:eastAsia="ru-RU"/>
        </w:rPr>
        <w:t xml:space="preserve"> </w:t>
      </w:r>
      <w:r w:rsidRPr="00BF623A">
        <w:rPr>
          <w:rFonts w:ascii="Times New Roman" w:eastAsia="Times New Roman" w:hAnsi="Times New Roman" w:cs="Times New Roman"/>
          <w:color w:val="000000"/>
          <w:spacing w:val="-10"/>
          <w:kern w:val="28"/>
          <w:sz w:val="24"/>
          <w:szCs w:val="24"/>
          <w:lang w:val="en-US" w:eastAsia="ru-RU"/>
        </w:rPr>
        <w:t xml:space="preserve">An analysis of 100 patients with </w:t>
      </w:r>
      <w:proofErr w:type="spellStart"/>
      <w:r w:rsidRPr="00BF623A">
        <w:rPr>
          <w:rFonts w:ascii="Times New Roman" w:eastAsia="Times New Roman" w:hAnsi="Times New Roman" w:cs="Times New Roman"/>
          <w:color w:val="000000"/>
          <w:spacing w:val="-10"/>
          <w:kern w:val="28"/>
          <w:sz w:val="24"/>
          <w:szCs w:val="24"/>
          <w:lang w:val="en-US" w:eastAsia="ru-RU"/>
        </w:rPr>
        <w:t>cardiorenal</w:t>
      </w:r>
      <w:proofErr w:type="spellEnd"/>
      <w:r w:rsidRPr="00BF623A">
        <w:rPr>
          <w:rFonts w:ascii="Times New Roman" w:eastAsia="Times New Roman" w:hAnsi="Times New Roman" w:cs="Times New Roman"/>
          <w:color w:val="000000"/>
          <w:spacing w:val="-10"/>
          <w:kern w:val="28"/>
          <w:sz w:val="24"/>
          <w:szCs w:val="24"/>
          <w:lang w:val="en-US" w:eastAsia="ru-RU"/>
        </w:rPr>
        <w:t xml:space="preserve"> syndrome (CRS) types I (group 1) and III (group 2) was conducted - 50 people in each group, men - 47 (47.0%), women - 53 (53.0%). Based on the scoring of severity and prognosis, patients were conditionally divided into 3 subgroups: 1 subgroup - with moderately severe, 2 subgroup - with severe and 3 subgroup - with extremely severe condition. Standard clinical, laboratory and instrumental studies were performed, including assessment of diastolic function of the left ventricle.</w:t>
      </w:r>
    </w:p>
    <w:p w:rsidR="008A3FAA" w:rsidRPr="00BF623A" w:rsidRDefault="008A3FAA" w:rsidP="008A3FAA">
      <w:pPr>
        <w:spacing w:after="0" w:line="240" w:lineRule="auto"/>
        <w:jc w:val="both"/>
        <w:rPr>
          <w:rFonts w:ascii="Times New Roman" w:eastAsia="Times New Roman" w:hAnsi="Times New Roman" w:cs="Times New Roman"/>
          <w:color w:val="000000"/>
          <w:spacing w:val="-10"/>
          <w:kern w:val="28"/>
          <w:sz w:val="24"/>
          <w:szCs w:val="24"/>
          <w:lang w:val="en-US" w:eastAsia="ru-RU"/>
        </w:rPr>
      </w:pPr>
      <w:r w:rsidRPr="00BF623A">
        <w:rPr>
          <w:rFonts w:ascii="Times New Roman" w:eastAsia="Times New Roman" w:hAnsi="Times New Roman" w:cs="Times New Roman"/>
          <w:b/>
          <w:bCs/>
          <w:color w:val="000000"/>
          <w:spacing w:val="-10"/>
          <w:kern w:val="28"/>
          <w:sz w:val="24"/>
          <w:szCs w:val="24"/>
          <w:lang w:val="en-US" w:eastAsia="ru-RU"/>
        </w:rPr>
        <w:t>Results</w:t>
      </w:r>
      <w:r w:rsidRPr="00BF623A">
        <w:rPr>
          <w:rFonts w:ascii="Times New Roman" w:eastAsia="Times New Roman" w:hAnsi="Times New Roman" w:cs="Times New Roman"/>
          <w:color w:val="000000"/>
          <w:spacing w:val="-10"/>
          <w:kern w:val="28"/>
          <w:sz w:val="24"/>
          <w:szCs w:val="24"/>
          <w:lang w:val="en-US" w:eastAsia="ru-RU"/>
        </w:rPr>
        <w:t>.  In patients with CRS types I, III, depending on the severity of the pathology, 3 main types of left ventricular diastolic dysfunction (LV DD) of the heart or 4 degrees of its severity are revealed: type I hypertrophic LV DD stage 1 mild was observed in 35 (35,0%) (p&lt;0,001) cases, type II pseudo normal blood flow LV DD stage 2 moderate - in 39 (39,0%) (p&lt;0,001), type III restrictive LV DD severe with reversible changes - in 16 (16,0%) (p&lt;0.001), type III restrictive LV DD stage 4 severe with irreversible changes - in 10 (10,0%) (p&lt;0,001).</w:t>
      </w:r>
    </w:p>
    <w:p w:rsidR="008A3FAA" w:rsidRPr="00BF623A" w:rsidRDefault="008A3FAA" w:rsidP="008A3FAA">
      <w:pPr>
        <w:spacing w:after="0" w:line="240" w:lineRule="auto"/>
        <w:jc w:val="both"/>
        <w:rPr>
          <w:rFonts w:ascii="Times New Roman" w:eastAsia="Times New Roman" w:hAnsi="Times New Roman" w:cs="Times New Roman"/>
          <w:color w:val="000000"/>
          <w:spacing w:val="-10"/>
          <w:kern w:val="28"/>
          <w:sz w:val="24"/>
          <w:szCs w:val="24"/>
          <w:lang w:val="en-US" w:eastAsia="ru-RU"/>
        </w:rPr>
      </w:pPr>
      <w:r w:rsidRPr="00BF623A">
        <w:rPr>
          <w:rFonts w:ascii="Times New Roman" w:eastAsia="Times New Roman" w:hAnsi="Times New Roman" w:cs="Times New Roman"/>
          <w:b/>
          <w:bCs/>
          <w:color w:val="000000"/>
          <w:spacing w:val="-10"/>
          <w:kern w:val="28"/>
          <w:sz w:val="24"/>
          <w:szCs w:val="24"/>
          <w:lang w:val="en-US" w:eastAsia="ru-RU"/>
        </w:rPr>
        <w:lastRenderedPageBreak/>
        <w:t>Conclusion.</w:t>
      </w:r>
      <w:r w:rsidRPr="00BF623A">
        <w:rPr>
          <w:rFonts w:ascii="Calibri" w:eastAsia="Times New Roman" w:hAnsi="Calibri" w:cs="Times New Roman"/>
          <w:color w:val="000000"/>
          <w:szCs w:val="20"/>
          <w:lang w:val="en-US" w:eastAsia="ru-RU"/>
        </w:rPr>
        <w:t xml:space="preserve"> </w:t>
      </w:r>
      <w:r w:rsidRPr="00BF623A">
        <w:rPr>
          <w:rFonts w:ascii="Times New Roman" w:eastAsia="Times New Roman" w:hAnsi="Times New Roman" w:cs="Times New Roman"/>
          <w:color w:val="000000"/>
          <w:spacing w:val="-10"/>
          <w:kern w:val="28"/>
          <w:sz w:val="24"/>
          <w:szCs w:val="24"/>
          <w:lang w:val="en-US" w:eastAsia="ru-RU"/>
        </w:rPr>
        <w:t>The severity of LV DD in patients with CRS types I and III increases to the III restrictive variant of LV DD as the severity of the pathology progresses, which requires individual correction of these disorders.</w:t>
      </w:r>
    </w:p>
    <w:p w:rsidR="008A3FAA" w:rsidRPr="00BF623A" w:rsidRDefault="008A3FAA" w:rsidP="008A3FAA">
      <w:pPr>
        <w:spacing w:after="0" w:line="240" w:lineRule="auto"/>
        <w:jc w:val="both"/>
        <w:rPr>
          <w:rFonts w:ascii="Times New Roman" w:eastAsia="Times New Roman" w:hAnsi="Times New Roman" w:cs="Times New Roman"/>
          <w:b/>
          <w:i/>
          <w:color w:val="000000"/>
          <w:sz w:val="24"/>
          <w:szCs w:val="24"/>
          <w:lang w:val="en-US" w:eastAsia="ru-RU"/>
        </w:rPr>
      </w:pPr>
      <w:r w:rsidRPr="00BF623A">
        <w:rPr>
          <w:rFonts w:ascii="Times New Roman" w:eastAsia="Times New Roman" w:hAnsi="Times New Roman" w:cs="Times New Roman"/>
          <w:b/>
          <w:bCs/>
          <w:i/>
          <w:iCs/>
          <w:color w:val="000000"/>
          <w:spacing w:val="-10"/>
          <w:kern w:val="28"/>
          <w:sz w:val="24"/>
          <w:szCs w:val="24"/>
          <w:lang w:val="en-US" w:eastAsia="ru-RU"/>
        </w:rPr>
        <w:t>Key words:</w:t>
      </w:r>
      <w:r w:rsidRPr="00BF623A">
        <w:rPr>
          <w:rFonts w:ascii="Times New Roman" w:eastAsia="Times New Roman" w:hAnsi="Times New Roman" w:cs="Times New Roman"/>
          <w:color w:val="000000"/>
          <w:spacing w:val="-10"/>
          <w:kern w:val="28"/>
          <w:sz w:val="24"/>
          <w:szCs w:val="24"/>
          <w:lang w:val="en-US" w:eastAsia="ru-RU"/>
        </w:rPr>
        <w:t xml:space="preserve"> </w:t>
      </w:r>
      <w:proofErr w:type="spellStart"/>
      <w:r w:rsidRPr="00BF623A">
        <w:rPr>
          <w:rFonts w:ascii="Times New Roman" w:eastAsia="Times New Roman" w:hAnsi="Times New Roman" w:cs="Times New Roman"/>
          <w:i/>
          <w:color w:val="000000"/>
          <w:spacing w:val="-10"/>
          <w:kern w:val="28"/>
          <w:sz w:val="24"/>
          <w:szCs w:val="24"/>
          <w:lang w:val="en-US" w:eastAsia="ru-RU"/>
        </w:rPr>
        <w:t>cardiorenal</w:t>
      </w:r>
      <w:proofErr w:type="spellEnd"/>
      <w:r w:rsidRPr="00BF623A">
        <w:rPr>
          <w:rFonts w:ascii="Times New Roman" w:eastAsia="Times New Roman" w:hAnsi="Times New Roman" w:cs="Times New Roman"/>
          <w:i/>
          <w:color w:val="000000"/>
          <w:spacing w:val="-10"/>
          <w:kern w:val="28"/>
          <w:sz w:val="24"/>
          <w:szCs w:val="24"/>
          <w:lang w:val="en-US" w:eastAsia="ru-RU"/>
        </w:rPr>
        <w:t xml:space="preserve"> syndrome types I and III, diastolic dysfunction of the left ventricle of the heart, variation of the type</w:t>
      </w:r>
    </w:p>
    <w:p w:rsidR="008A3FAA" w:rsidRPr="00BF623A" w:rsidRDefault="008A3FAA" w:rsidP="008A3FAA">
      <w:pPr>
        <w:shd w:val="clear" w:color="auto" w:fill="FFFFFF"/>
        <w:spacing w:after="0" w:line="240" w:lineRule="auto"/>
        <w:jc w:val="both"/>
        <w:rPr>
          <w:rFonts w:ascii="Times New Roman" w:eastAsia="Times New Roman" w:hAnsi="Times New Roman" w:cs="Times New Roman"/>
          <w:bCs/>
          <w:color w:val="000000"/>
          <w:sz w:val="24"/>
          <w:szCs w:val="24"/>
          <w:lang w:val="tg-Cyrl-TJ" w:eastAsia="ru-RU"/>
        </w:rPr>
      </w:pPr>
    </w:p>
    <w:p w:rsidR="008A3FAA" w:rsidRPr="008A3FAA" w:rsidRDefault="008A3FAA" w:rsidP="008A3FAA">
      <w:pPr>
        <w:spacing w:after="0" w:line="240" w:lineRule="auto"/>
        <w:jc w:val="both"/>
        <w:rPr>
          <w:rFonts w:ascii="Times New Roman" w:eastAsia="Calibri" w:hAnsi="Times New Roman" w:cs="Times New Roman"/>
          <w:b/>
          <w:i/>
          <w:sz w:val="24"/>
          <w:szCs w:val="24"/>
          <w:lang w:val="tg-Cyrl-TJ" w:eastAsia="ar-SA"/>
        </w:rPr>
      </w:pPr>
      <w:r w:rsidRPr="008A3FAA">
        <w:rPr>
          <w:rFonts w:ascii="Times New Roman" w:eastAsia="Calibri" w:hAnsi="Times New Roman" w:cs="Times New Roman"/>
          <w:b/>
          <w:i/>
          <w:sz w:val="24"/>
          <w:szCs w:val="24"/>
          <w:lang w:val="tg-Cyrl-TJ" w:eastAsia="ar-SA"/>
        </w:rPr>
        <w:t>Mukhsinzoda G.M., Ruziev М.М., Мirzoaliev Y.Y., Sattorova M.Kh., Sharipov А.А.</w:t>
      </w:r>
    </w:p>
    <w:p w:rsidR="008A3FAA" w:rsidRPr="00870987" w:rsidRDefault="00870987" w:rsidP="008A3FAA">
      <w:pPr>
        <w:spacing w:after="0" w:line="240" w:lineRule="auto"/>
        <w:jc w:val="both"/>
        <w:rPr>
          <w:rFonts w:ascii="Times New Roman" w:eastAsia="Calibri" w:hAnsi="Times New Roman" w:cs="Times New Roman"/>
          <w:b/>
          <w:sz w:val="24"/>
          <w:szCs w:val="24"/>
          <w:lang w:val="en-US"/>
        </w:rPr>
      </w:pPr>
      <w:r w:rsidRPr="00870987">
        <w:rPr>
          <w:rFonts w:ascii="Times New Roman" w:eastAsia="Calibri" w:hAnsi="Times New Roman" w:cs="Times New Roman"/>
          <w:b/>
          <w:sz w:val="24"/>
          <w:szCs w:val="24"/>
          <w:lang w:val="en-US"/>
        </w:rPr>
        <w:t>COLLECTIVE IMMUNITY FROM VACCINATION AGAINST COVID-19 AMONG THE HEALTH MEDICAL WORKERS OF THE REPUBLIC OF TAJIKISTAN BY NOVEMBER 2023</w:t>
      </w:r>
    </w:p>
    <w:p w:rsidR="008A3FAA" w:rsidRPr="00A53095" w:rsidRDefault="008A3FAA" w:rsidP="008A3FAA">
      <w:pPr>
        <w:spacing w:after="0" w:line="240" w:lineRule="auto"/>
        <w:jc w:val="both"/>
        <w:rPr>
          <w:rFonts w:ascii="Times New Roman" w:eastAsia="Times New Roman" w:hAnsi="Times New Roman" w:cs="Times New Roman"/>
          <w:b/>
          <w:bCs/>
          <w:sz w:val="24"/>
          <w:szCs w:val="24"/>
          <w:highlight w:val="yellow"/>
          <w:lang w:val="en-US"/>
        </w:rPr>
      </w:pPr>
      <w:proofErr w:type="gramStart"/>
      <w:r w:rsidRPr="00A53095">
        <w:rPr>
          <w:rFonts w:ascii="Times New Roman" w:eastAsia="Times New Roman" w:hAnsi="Times New Roman" w:cs="Times New Roman"/>
          <w:b/>
          <w:bCs/>
          <w:sz w:val="24"/>
          <w:szCs w:val="24"/>
          <w:lang w:val="en-US"/>
        </w:rPr>
        <w:t>Aim</w:t>
      </w:r>
      <w:r w:rsidRPr="00A53095">
        <w:rPr>
          <w:rFonts w:ascii="Times New Roman" w:eastAsia="Times New Roman" w:hAnsi="Times New Roman" w:cs="Times New Roman"/>
          <w:sz w:val="24"/>
          <w:szCs w:val="24"/>
          <w:lang w:val="en-US"/>
        </w:rPr>
        <w:t>.</w:t>
      </w:r>
      <w:proofErr w:type="gramEnd"/>
      <w:r w:rsidRPr="00A53095">
        <w:rPr>
          <w:rFonts w:ascii="Times New Roman" w:eastAsia="Times New Roman" w:hAnsi="Times New Roman" w:cs="Times New Roman"/>
          <w:sz w:val="24"/>
          <w:szCs w:val="24"/>
          <w:lang w:val="en-US"/>
        </w:rPr>
        <w:t xml:space="preserve"> Assessment of population immunity to the COVID-19 virus among medical workers of the Republic of Tajikistan in the post-COVID-19 pandemic.</w:t>
      </w:r>
    </w:p>
    <w:p w:rsidR="008A3FAA" w:rsidRPr="00A53095" w:rsidRDefault="008A3FAA" w:rsidP="008A3FAA">
      <w:pPr>
        <w:spacing w:after="0" w:line="240" w:lineRule="auto"/>
        <w:jc w:val="both"/>
        <w:rPr>
          <w:rFonts w:ascii="Times New Roman" w:eastAsia="Times New Roman" w:hAnsi="Times New Roman" w:cs="Times New Roman"/>
          <w:sz w:val="24"/>
          <w:szCs w:val="24"/>
          <w:lang w:val="en-US"/>
        </w:rPr>
      </w:pPr>
      <w:r w:rsidRPr="00A53095">
        <w:rPr>
          <w:rFonts w:ascii="Times New Roman" w:eastAsia="Times New Roman" w:hAnsi="Times New Roman" w:cs="Times New Roman"/>
          <w:b/>
          <w:bCs/>
          <w:sz w:val="24"/>
          <w:szCs w:val="24"/>
          <w:lang w:val="en-US"/>
        </w:rPr>
        <w:t xml:space="preserve">Material and Methods. </w:t>
      </w:r>
      <w:r w:rsidRPr="00A53095">
        <w:rPr>
          <w:rFonts w:ascii="Times New Roman" w:eastAsia="Times New Roman" w:hAnsi="Times New Roman" w:cs="Times New Roman"/>
          <w:sz w:val="24"/>
          <w:szCs w:val="24"/>
          <w:lang w:val="en-US"/>
        </w:rPr>
        <w:t xml:space="preserve">A </w:t>
      </w:r>
      <w:proofErr w:type="spellStart"/>
      <w:r w:rsidRPr="00A53095">
        <w:rPr>
          <w:rFonts w:ascii="Times New Roman" w:eastAsia="Times New Roman" w:hAnsi="Times New Roman" w:cs="Times New Roman"/>
          <w:sz w:val="24"/>
          <w:szCs w:val="24"/>
          <w:lang w:val="en-US"/>
        </w:rPr>
        <w:t>virological</w:t>
      </w:r>
      <w:proofErr w:type="spellEnd"/>
      <w:r w:rsidRPr="00A53095">
        <w:rPr>
          <w:rFonts w:ascii="Times New Roman" w:eastAsia="Times New Roman" w:hAnsi="Times New Roman" w:cs="Times New Roman"/>
          <w:sz w:val="24"/>
          <w:szCs w:val="24"/>
          <w:lang w:val="en-US"/>
        </w:rPr>
        <w:t xml:space="preserve"> analysis of immunity to the COVID-19 virus was conducted among 2,000 health workers in five cities of the Republic of Tajikistan: Dushanbe, </w:t>
      </w:r>
      <w:proofErr w:type="spellStart"/>
      <w:r w:rsidRPr="00A53095">
        <w:rPr>
          <w:rFonts w:ascii="Times New Roman" w:eastAsia="Times New Roman" w:hAnsi="Times New Roman" w:cs="Times New Roman"/>
          <w:sz w:val="24"/>
          <w:szCs w:val="24"/>
          <w:lang w:val="en-US"/>
        </w:rPr>
        <w:t>Khujand</w:t>
      </w:r>
      <w:proofErr w:type="spellEnd"/>
      <w:r w:rsidRPr="00A53095">
        <w:rPr>
          <w:rFonts w:ascii="Times New Roman" w:eastAsia="Times New Roman" w:hAnsi="Times New Roman" w:cs="Times New Roman"/>
          <w:sz w:val="24"/>
          <w:szCs w:val="24"/>
          <w:lang w:val="en-US"/>
        </w:rPr>
        <w:t xml:space="preserve"> (</w:t>
      </w:r>
      <w:proofErr w:type="spellStart"/>
      <w:r w:rsidRPr="00A53095">
        <w:rPr>
          <w:rFonts w:ascii="Times New Roman" w:eastAsia="Times New Roman" w:hAnsi="Times New Roman" w:cs="Times New Roman"/>
          <w:sz w:val="24"/>
          <w:szCs w:val="24"/>
          <w:lang w:val="en-US"/>
        </w:rPr>
        <w:t>Sughd</w:t>
      </w:r>
      <w:proofErr w:type="spellEnd"/>
      <w:r w:rsidRPr="00A53095">
        <w:rPr>
          <w:rFonts w:ascii="Times New Roman" w:eastAsia="Times New Roman" w:hAnsi="Times New Roman" w:cs="Times New Roman"/>
          <w:sz w:val="24"/>
          <w:szCs w:val="24"/>
          <w:lang w:val="en-US"/>
        </w:rPr>
        <w:t xml:space="preserve"> region), </w:t>
      </w:r>
      <w:proofErr w:type="spellStart"/>
      <w:r w:rsidRPr="00A53095">
        <w:rPr>
          <w:rFonts w:ascii="Times New Roman" w:eastAsia="Times New Roman" w:hAnsi="Times New Roman" w:cs="Times New Roman"/>
          <w:sz w:val="24"/>
          <w:szCs w:val="24"/>
          <w:lang w:val="en-US"/>
        </w:rPr>
        <w:t>Bokhtar</w:t>
      </w:r>
      <w:proofErr w:type="spellEnd"/>
      <w:r w:rsidRPr="00A53095">
        <w:rPr>
          <w:rFonts w:ascii="Times New Roman" w:eastAsia="Times New Roman" w:hAnsi="Times New Roman" w:cs="Times New Roman"/>
          <w:sz w:val="24"/>
          <w:szCs w:val="24"/>
          <w:lang w:val="en-US"/>
        </w:rPr>
        <w:t xml:space="preserve">, </w:t>
      </w:r>
      <w:proofErr w:type="spellStart"/>
      <w:r w:rsidRPr="00A53095">
        <w:rPr>
          <w:rFonts w:ascii="Times New Roman" w:eastAsia="Times New Roman" w:hAnsi="Times New Roman" w:cs="Times New Roman"/>
          <w:sz w:val="24"/>
          <w:szCs w:val="24"/>
          <w:lang w:val="en-US"/>
        </w:rPr>
        <w:t>Kulob</w:t>
      </w:r>
      <w:proofErr w:type="spellEnd"/>
      <w:r w:rsidRPr="00A53095">
        <w:rPr>
          <w:rFonts w:ascii="Times New Roman" w:eastAsia="Times New Roman" w:hAnsi="Times New Roman" w:cs="Times New Roman"/>
          <w:sz w:val="24"/>
          <w:szCs w:val="24"/>
          <w:lang w:val="en-US"/>
        </w:rPr>
        <w:t xml:space="preserve"> (</w:t>
      </w:r>
      <w:proofErr w:type="spellStart"/>
      <w:r w:rsidRPr="00A53095">
        <w:rPr>
          <w:rFonts w:ascii="Times New Roman" w:eastAsia="Times New Roman" w:hAnsi="Times New Roman" w:cs="Times New Roman"/>
          <w:sz w:val="24"/>
          <w:szCs w:val="24"/>
          <w:lang w:val="en-US"/>
        </w:rPr>
        <w:t>Khatlon</w:t>
      </w:r>
      <w:proofErr w:type="spellEnd"/>
      <w:r w:rsidRPr="00A53095">
        <w:rPr>
          <w:rFonts w:ascii="Times New Roman" w:eastAsia="Times New Roman" w:hAnsi="Times New Roman" w:cs="Times New Roman"/>
          <w:sz w:val="24"/>
          <w:szCs w:val="24"/>
          <w:lang w:val="en-US"/>
        </w:rPr>
        <w:t xml:space="preserve"> region) and </w:t>
      </w:r>
      <w:proofErr w:type="spellStart"/>
      <w:r w:rsidRPr="00A53095">
        <w:rPr>
          <w:rFonts w:ascii="Times New Roman" w:eastAsia="Times New Roman" w:hAnsi="Times New Roman" w:cs="Times New Roman"/>
          <w:sz w:val="24"/>
          <w:szCs w:val="24"/>
          <w:lang w:val="en-US"/>
        </w:rPr>
        <w:t>Vahdat</w:t>
      </w:r>
      <w:proofErr w:type="spellEnd"/>
      <w:r w:rsidRPr="00A53095">
        <w:rPr>
          <w:rFonts w:ascii="Times New Roman" w:eastAsia="Times New Roman" w:hAnsi="Times New Roman" w:cs="Times New Roman"/>
          <w:sz w:val="24"/>
          <w:szCs w:val="24"/>
          <w:lang w:val="en-US"/>
        </w:rPr>
        <w:t xml:space="preserve"> (RRS). The presence of antibodies (AT) in the blood of those who have had COVID-19 was determined by determining the level of two viral antigens (AG): </w:t>
      </w:r>
      <w:proofErr w:type="spellStart"/>
      <w:r w:rsidRPr="00A53095">
        <w:rPr>
          <w:rFonts w:ascii="Times New Roman" w:eastAsia="Times New Roman" w:hAnsi="Times New Roman" w:cs="Times New Roman"/>
          <w:sz w:val="24"/>
          <w:szCs w:val="24"/>
          <w:lang w:val="en-US"/>
        </w:rPr>
        <w:t>nucleocapsid</w:t>
      </w:r>
      <w:proofErr w:type="spellEnd"/>
      <w:r w:rsidRPr="00A53095">
        <w:rPr>
          <w:rFonts w:ascii="Times New Roman" w:eastAsia="Times New Roman" w:hAnsi="Times New Roman" w:cs="Times New Roman"/>
          <w:sz w:val="24"/>
          <w:szCs w:val="24"/>
          <w:lang w:val="en-US"/>
        </w:rPr>
        <w:t xml:space="preserve"> (</w:t>
      </w:r>
      <w:proofErr w:type="spellStart"/>
      <w:r w:rsidRPr="00A53095">
        <w:rPr>
          <w:rFonts w:ascii="Times New Roman" w:eastAsia="Times New Roman" w:hAnsi="Times New Roman" w:cs="Times New Roman"/>
          <w:sz w:val="24"/>
          <w:szCs w:val="24"/>
          <w:lang w:val="en-US"/>
        </w:rPr>
        <w:t>Nc</w:t>
      </w:r>
      <w:proofErr w:type="spellEnd"/>
      <w:r w:rsidRPr="00A53095">
        <w:rPr>
          <w:rFonts w:ascii="Times New Roman" w:eastAsia="Times New Roman" w:hAnsi="Times New Roman" w:cs="Times New Roman"/>
          <w:sz w:val="24"/>
          <w:szCs w:val="24"/>
          <w:lang w:val="en-US"/>
        </w:rPr>
        <w:t>) and the receptor-binding domain of the S protein (RBD).</w:t>
      </w:r>
    </w:p>
    <w:p w:rsidR="008A3FAA" w:rsidRPr="00A53095" w:rsidRDefault="008A3FAA" w:rsidP="008A3FAA">
      <w:pPr>
        <w:spacing w:after="0" w:line="240" w:lineRule="auto"/>
        <w:jc w:val="both"/>
        <w:rPr>
          <w:rFonts w:ascii="Times New Roman" w:eastAsia="Times New Roman" w:hAnsi="Times New Roman" w:cs="Times New Roman"/>
          <w:sz w:val="24"/>
          <w:szCs w:val="24"/>
          <w:lang w:val="en-US"/>
        </w:rPr>
      </w:pPr>
      <w:r w:rsidRPr="00A53095">
        <w:rPr>
          <w:rFonts w:ascii="Times New Roman" w:eastAsia="Times New Roman" w:hAnsi="Times New Roman" w:cs="Times New Roman"/>
          <w:b/>
          <w:bCs/>
          <w:sz w:val="24"/>
          <w:szCs w:val="24"/>
          <w:lang w:val="en-US"/>
        </w:rPr>
        <w:t xml:space="preserve">Results. </w:t>
      </w:r>
      <w:r w:rsidRPr="00A53095">
        <w:rPr>
          <w:rFonts w:ascii="Times New Roman" w:eastAsia="Times New Roman" w:hAnsi="Times New Roman" w:cs="Times New Roman"/>
          <w:sz w:val="24"/>
          <w:szCs w:val="24"/>
          <w:lang w:val="en-US"/>
        </w:rPr>
        <w:t xml:space="preserve">The total </w:t>
      </w:r>
      <w:proofErr w:type="spellStart"/>
      <w:r w:rsidRPr="00A53095">
        <w:rPr>
          <w:rFonts w:ascii="Times New Roman" w:eastAsia="Times New Roman" w:hAnsi="Times New Roman" w:cs="Times New Roman"/>
          <w:sz w:val="24"/>
          <w:szCs w:val="24"/>
          <w:lang w:val="en-US"/>
        </w:rPr>
        <w:t>seroprevalence</w:t>
      </w:r>
      <w:proofErr w:type="spellEnd"/>
      <w:r w:rsidRPr="00A53095">
        <w:rPr>
          <w:rFonts w:ascii="Times New Roman" w:eastAsia="Times New Roman" w:hAnsi="Times New Roman" w:cs="Times New Roman"/>
          <w:sz w:val="24"/>
          <w:szCs w:val="24"/>
          <w:lang w:val="en-US"/>
        </w:rPr>
        <w:t xml:space="preserve"> (presence of antibodies to one of the antigens or a combination thereof) to SARS-CoV-2 in the examined medical workers was 79,1% (95% CI 74.5-88,8), antibodies were absent in 418 respondents (20,9 %).</w:t>
      </w:r>
    </w:p>
    <w:p w:rsidR="008A3FAA" w:rsidRPr="00A53095" w:rsidRDefault="008A3FAA" w:rsidP="008A3FAA">
      <w:pPr>
        <w:spacing w:after="0" w:line="240" w:lineRule="auto"/>
        <w:jc w:val="both"/>
        <w:rPr>
          <w:rFonts w:ascii="Times New Roman" w:eastAsia="Times New Roman" w:hAnsi="Times New Roman" w:cs="Times New Roman"/>
          <w:sz w:val="24"/>
          <w:szCs w:val="24"/>
          <w:lang w:val="en-US"/>
        </w:rPr>
      </w:pPr>
      <w:r w:rsidRPr="00A53095">
        <w:rPr>
          <w:rFonts w:ascii="Times New Roman" w:eastAsia="Times New Roman" w:hAnsi="Times New Roman" w:cs="Times New Roman"/>
          <w:b/>
          <w:bCs/>
          <w:sz w:val="24"/>
          <w:szCs w:val="24"/>
          <w:lang w:val="en-US"/>
        </w:rPr>
        <w:t xml:space="preserve">Conclusion. </w:t>
      </w:r>
      <w:r w:rsidRPr="00A53095">
        <w:rPr>
          <w:rFonts w:ascii="Times New Roman" w:eastAsia="Times New Roman" w:hAnsi="Times New Roman" w:cs="Times New Roman"/>
          <w:sz w:val="24"/>
          <w:szCs w:val="24"/>
          <w:lang w:val="en-US"/>
        </w:rPr>
        <w:t>The results obtained indicate high herd immunity among medical workers and it can be assumed that one of the likely factors in the formation of highly stable herd immunity could be the simultaneous use of several vaccines produced on different platforms.</w:t>
      </w:r>
    </w:p>
    <w:p w:rsidR="008A3FAA" w:rsidRPr="00DD5B58" w:rsidRDefault="008A3FAA" w:rsidP="008A3FAA">
      <w:pPr>
        <w:tabs>
          <w:tab w:val="left" w:pos="0"/>
        </w:tabs>
        <w:spacing w:after="0" w:line="240" w:lineRule="auto"/>
        <w:jc w:val="both"/>
        <w:rPr>
          <w:rFonts w:ascii="Times New Roman" w:eastAsia="Calibri" w:hAnsi="Times New Roman" w:cs="Times New Roman"/>
          <w:b/>
          <w:i/>
          <w:sz w:val="24"/>
          <w:szCs w:val="24"/>
          <w:lang w:val="en-US"/>
        </w:rPr>
      </w:pPr>
      <w:r w:rsidRPr="00A53095">
        <w:rPr>
          <w:rFonts w:ascii="Times New Roman" w:eastAsia="Times New Roman" w:hAnsi="Times New Roman" w:cs="Times New Roman"/>
          <w:b/>
          <w:bCs/>
          <w:sz w:val="24"/>
          <w:szCs w:val="24"/>
          <w:lang w:val="en-US"/>
        </w:rPr>
        <w:t xml:space="preserve">Key words: </w:t>
      </w:r>
      <w:r w:rsidRPr="00A53095">
        <w:rPr>
          <w:rFonts w:ascii="Times New Roman" w:eastAsia="Times New Roman" w:hAnsi="Times New Roman" w:cs="Times New Roman"/>
          <w:i/>
          <w:iCs/>
          <w:sz w:val="24"/>
          <w:szCs w:val="24"/>
          <w:lang w:val="en-US"/>
        </w:rPr>
        <w:t>COVID-19, vaccination, collective immunity, medical health workers</w:t>
      </w:r>
    </w:p>
    <w:p w:rsidR="008A3FAA" w:rsidRPr="00DD5B58" w:rsidRDefault="008A3FAA" w:rsidP="008A3FAA">
      <w:pPr>
        <w:tabs>
          <w:tab w:val="left" w:pos="0"/>
        </w:tabs>
        <w:spacing w:after="0" w:line="240" w:lineRule="auto"/>
        <w:jc w:val="both"/>
        <w:rPr>
          <w:rFonts w:ascii="Times New Roman" w:eastAsia="Calibri" w:hAnsi="Times New Roman" w:cs="Times New Roman"/>
          <w:b/>
          <w:i/>
          <w:sz w:val="24"/>
          <w:szCs w:val="24"/>
          <w:lang w:val="en-US"/>
        </w:rPr>
      </w:pPr>
    </w:p>
    <w:p w:rsidR="008A3FAA" w:rsidRPr="00620FDA" w:rsidRDefault="008A3FAA" w:rsidP="008A3FAA">
      <w:pPr>
        <w:tabs>
          <w:tab w:val="left" w:pos="0"/>
        </w:tabs>
        <w:spacing w:after="0" w:line="240" w:lineRule="auto"/>
        <w:jc w:val="both"/>
        <w:rPr>
          <w:rFonts w:ascii="Times New Roman" w:eastAsia="Calibri" w:hAnsi="Times New Roman" w:cs="Times New Roman"/>
          <w:b/>
          <w:i/>
          <w:sz w:val="24"/>
          <w:szCs w:val="24"/>
          <w:lang w:val="en-US"/>
        </w:rPr>
      </w:pPr>
      <w:proofErr w:type="spellStart"/>
      <w:r w:rsidRPr="00BF623A">
        <w:rPr>
          <w:rFonts w:ascii="Times New Roman" w:eastAsia="Calibri" w:hAnsi="Times New Roman" w:cs="Times New Roman"/>
          <w:b/>
          <w:i/>
          <w:sz w:val="24"/>
          <w:szCs w:val="24"/>
          <w:lang w:val="en-US"/>
        </w:rPr>
        <w:t>Nazirova</w:t>
      </w:r>
      <w:proofErr w:type="spellEnd"/>
      <w:r w:rsidRPr="00620FDA">
        <w:rPr>
          <w:rFonts w:ascii="Times New Roman" w:eastAsia="Calibri" w:hAnsi="Times New Roman" w:cs="Times New Roman"/>
          <w:b/>
          <w:i/>
          <w:sz w:val="24"/>
          <w:szCs w:val="24"/>
          <w:lang w:val="en-US"/>
        </w:rPr>
        <w:t xml:space="preserve"> </w:t>
      </w:r>
      <w:r w:rsidRPr="00BF623A">
        <w:rPr>
          <w:rFonts w:ascii="Times New Roman" w:eastAsia="Calibri" w:hAnsi="Times New Roman" w:cs="Times New Roman"/>
          <w:b/>
          <w:i/>
          <w:sz w:val="24"/>
          <w:szCs w:val="24"/>
          <w:lang w:val="en-US"/>
        </w:rPr>
        <w:t>N</w:t>
      </w:r>
      <w:r w:rsidRPr="00620FDA">
        <w:rPr>
          <w:rFonts w:ascii="Times New Roman" w:eastAsia="Calibri" w:hAnsi="Times New Roman" w:cs="Times New Roman"/>
          <w:b/>
          <w:i/>
          <w:sz w:val="24"/>
          <w:szCs w:val="24"/>
          <w:lang w:val="en-US"/>
        </w:rPr>
        <w:t>.</w:t>
      </w:r>
      <w:r w:rsidRPr="00BF623A">
        <w:rPr>
          <w:rFonts w:ascii="Times New Roman" w:eastAsia="Calibri" w:hAnsi="Times New Roman" w:cs="Times New Roman"/>
          <w:b/>
          <w:i/>
          <w:sz w:val="24"/>
          <w:szCs w:val="24"/>
          <w:lang w:val="en-US"/>
        </w:rPr>
        <w:t>K</w:t>
      </w:r>
      <w:r w:rsidRPr="00620FDA">
        <w:rPr>
          <w:rFonts w:ascii="Times New Roman" w:eastAsia="Calibri" w:hAnsi="Times New Roman" w:cs="Times New Roman"/>
          <w:b/>
          <w:i/>
          <w:sz w:val="24"/>
          <w:szCs w:val="24"/>
          <w:lang w:val="en-US"/>
        </w:rPr>
        <w:t xml:space="preserve">., </w:t>
      </w:r>
      <w:proofErr w:type="spellStart"/>
      <w:r w:rsidRPr="00BF623A">
        <w:rPr>
          <w:rFonts w:ascii="Times New Roman" w:eastAsia="Calibri" w:hAnsi="Times New Roman" w:cs="Times New Roman"/>
          <w:b/>
          <w:i/>
          <w:sz w:val="24"/>
          <w:szCs w:val="24"/>
          <w:lang w:val="en-US"/>
        </w:rPr>
        <w:t>Abdulkhaeva</w:t>
      </w:r>
      <w:proofErr w:type="spellEnd"/>
      <w:r w:rsidRPr="00620FDA">
        <w:rPr>
          <w:rFonts w:ascii="Times New Roman" w:eastAsia="Calibri" w:hAnsi="Times New Roman" w:cs="Times New Roman"/>
          <w:b/>
          <w:i/>
          <w:sz w:val="24"/>
          <w:szCs w:val="24"/>
          <w:lang w:val="en-US"/>
        </w:rPr>
        <w:t xml:space="preserve"> </w:t>
      </w:r>
      <w:proofErr w:type="spellStart"/>
      <w:proofErr w:type="gramStart"/>
      <w:r w:rsidRPr="00BF623A">
        <w:rPr>
          <w:rFonts w:ascii="Times New Roman" w:eastAsia="Calibri" w:hAnsi="Times New Roman" w:cs="Times New Roman"/>
          <w:b/>
          <w:i/>
          <w:sz w:val="24"/>
          <w:szCs w:val="24"/>
          <w:lang w:val="en-US"/>
        </w:rPr>
        <w:t>Sh</w:t>
      </w:r>
      <w:r w:rsidRPr="00620FDA">
        <w:rPr>
          <w:rFonts w:ascii="Times New Roman" w:eastAsia="Calibri" w:hAnsi="Times New Roman" w:cs="Times New Roman"/>
          <w:b/>
          <w:i/>
          <w:sz w:val="24"/>
          <w:szCs w:val="24"/>
          <w:lang w:val="en-US"/>
        </w:rPr>
        <w:t>.</w:t>
      </w:r>
      <w:r w:rsidRPr="00BF623A">
        <w:rPr>
          <w:rFonts w:ascii="Times New Roman" w:eastAsia="Calibri" w:hAnsi="Times New Roman" w:cs="Times New Roman"/>
          <w:b/>
          <w:i/>
          <w:sz w:val="24"/>
          <w:szCs w:val="24"/>
          <w:lang w:val="en-US"/>
        </w:rPr>
        <w:t>R</w:t>
      </w:r>
      <w:proofErr w:type="spellEnd"/>
      <w:r w:rsidRPr="00620FDA">
        <w:rPr>
          <w:rFonts w:ascii="Times New Roman" w:eastAsia="Calibri" w:hAnsi="Times New Roman" w:cs="Times New Roman"/>
          <w:b/>
          <w:i/>
          <w:sz w:val="24"/>
          <w:szCs w:val="24"/>
          <w:lang w:val="en-US"/>
        </w:rPr>
        <w:t>.,</w:t>
      </w:r>
      <w:proofErr w:type="gramEnd"/>
      <w:r w:rsidRPr="00620FDA">
        <w:rPr>
          <w:rFonts w:ascii="Times New Roman" w:eastAsia="Calibri" w:hAnsi="Times New Roman" w:cs="Times New Roman"/>
          <w:b/>
          <w:i/>
          <w:sz w:val="24"/>
          <w:szCs w:val="24"/>
          <w:lang w:val="en-US"/>
        </w:rPr>
        <w:t xml:space="preserve"> </w:t>
      </w:r>
      <w:proofErr w:type="spellStart"/>
      <w:r w:rsidRPr="00BF623A">
        <w:rPr>
          <w:rFonts w:ascii="Times New Roman" w:eastAsia="Calibri" w:hAnsi="Times New Roman" w:cs="Times New Roman"/>
          <w:b/>
          <w:i/>
          <w:sz w:val="24"/>
          <w:szCs w:val="24"/>
          <w:lang w:val="en-US"/>
        </w:rPr>
        <w:t>Vositzade</w:t>
      </w:r>
      <w:proofErr w:type="spellEnd"/>
      <w:r w:rsidRPr="00620FDA">
        <w:rPr>
          <w:rFonts w:ascii="Times New Roman" w:eastAsia="Calibri" w:hAnsi="Times New Roman" w:cs="Times New Roman"/>
          <w:b/>
          <w:i/>
          <w:sz w:val="24"/>
          <w:szCs w:val="24"/>
          <w:lang w:val="en-US"/>
        </w:rPr>
        <w:t xml:space="preserve"> </w:t>
      </w:r>
      <w:r w:rsidRPr="00BF623A">
        <w:rPr>
          <w:rFonts w:ascii="Times New Roman" w:eastAsia="Calibri" w:hAnsi="Times New Roman" w:cs="Times New Roman"/>
          <w:b/>
          <w:i/>
          <w:sz w:val="24"/>
          <w:szCs w:val="24"/>
          <w:lang w:val="en-US"/>
        </w:rPr>
        <w:t>Z</w:t>
      </w:r>
      <w:r w:rsidRPr="00620FDA">
        <w:rPr>
          <w:rFonts w:ascii="Times New Roman" w:eastAsia="Calibri" w:hAnsi="Times New Roman" w:cs="Times New Roman"/>
          <w:b/>
          <w:i/>
          <w:sz w:val="24"/>
          <w:szCs w:val="24"/>
          <w:lang w:val="en-US"/>
        </w:rPr>
        <w:t>.</w:t>
      </w:r>
      <w:r w:rsidRPr="00BF623A">
        <w:rPr>
          <w:rFonts w:ascii="Times New Roman" w:eastAsia="Calibri" w:hAnsi="Times New Roman" w:cs="Times New Roman"/>
          <w:b/>
          <w:i/>
          <w:sz w:val="24"/>
          <w:szCs w:val="24"/>
          <w:lang w:val="en-US"/>
        </w:rPr>
        <w:t>F</w:t>
      </w:r>
      <w:r w:rsidRPr="00620FDA">
        <w:rPr>
          <w:rFonts w:ascii="Times New Roman" w:eastAsia="Calibri" w:hAnsi="Times New Roman" w:cs="Times New Roman"/>
          <w:b/>
          <w:i/>
          <w:sz w:val="24"/>
          <w:szCs w:val="24"/>
          <w:lang w:val="en-US"/>
        </w:rPr>
        <w:t xml:space="preserve">., </w:t>
      </w:r>
      <w:proofErr w:type="spellStart"/>
      <w:r w:rsidRPr="00BF623A">
        <w:rPr>
          <w:rFonts w:ascii="Times New Roman" w:eastAsia="Calibri" w:hAnsi="Times New Roman" w:cs="Times New Roman"/>
          <w:b/>
          <w:i/>
          <w:sz w:val="24"/>
          <w:szCs w:val="24"/>
          <w:lang w:val="en-US"/>
        </w:rPr>
        <w:t>Salimova</w:t>
      </w:r>
      <w:proofErr w:type="spellEnd"/>
      <w:r w:rsidRPr="00620FDA">
        <w:rPr>
          <w:rFonts w:ascii="Times New Roman" w:eastAsia="Calibri" w:hAnsi="Times New Roman" w:cs="Times New Roman"/>
          <w:b/>
          <w:i/>
          <w:sz w:val="24"/>
          <w:szCs w:val="24"/>
          <w:lang w:val="en-US"/>
        </w:rPr>
        <w:t xml:space="preserve"> </w:t>
      </w:r>
      <w:r w:rsidRPr="00BF623A">
        <w:rPr>
          <w:rFonts w:ascii="Times New Roman" w:eastAsia="Calibri" w:hAnsi="Times New Roman" w:cs="Times New Roman"/>
          <w:b/>
          <w:i/>
          <w:sz w:val="24"/>
          <w:szCs w:val="24"/>
          <w:lang w:val="en-US"/>
        </w:rPr>
        <w:t>M</w:t>
      </w:r>
      <w:r w:rsidRPr="00620FDA">
        <w:rPr>
          <w:rFonts w:ascii="Times New Roman" w:eastAsia="Calibri" w:hAnsi="Times New Roman" w:cs="Times New Roman"/>
          <w:b/>
          <w:i/>
          <w:sz w:val="24"/>
          <w:szCs w:val="24"/>
          <w:lang w:val="en-US"/>
        </w:rPr>
        <w:t>.</w:t>
      </w:r>
      <w:r w:rsidRPr="00BF623A">
        <w:rPr>
          <w:rFonts w:ascii="Times New Roman" w:eastAsia="Calibri" w:hAnsi="Times New Roman" w:cs="Times New Roman"/>
          <w:b/>
          <w:i/>
          <w:sz w:val="24"/>
          <w:szCs w:val="24"/>
          <w:lang w:val="en-US"/>
        </w:rPr>
        <w:t>D</w:t>
      </w:r>
      <w:r w:rsidRPr="00620FDA">
        <w:rPr>
          <w:rFonts w:ascii="Times New Roman" w:eastAsia="Calibri" w:hAnsi="Times New Roman" w:cs="Times New Roman"/>
          <w:b/>
          <w:i/>
          <w:sz w:val="24"/>
          <w:szCs w:val="24"/>
          <w:lang w:val="en-US"/>
        </w:rPr>
        <w:t>.</w:t>
      </w:r>
    </w:p>
    <w:p w:rsidR="008A3FAA" w:rsidRPr="00870987" w:rsidRDefault="00870987" w:rsidP="008A3FAA">
      <w:pPr>
        <w:tabs>
          <w:tab w:val="left" w:pos="0"/>
        </w:tabs>
        <w:autoSpaceDE w:val="0"/>
        <w:autoSpaceDN w:val="0"/>
        <w:adjustRightInd w:val="0"/>
        <w:spacing w:after="0" w:line="240" w:lineRule="auto"/>
        <w:jc w:val="both"/>
        <w:rPr>
          <w:rFonts w:ascii="Times New Roman" w:eastAsia="Calibri" w:hAnsi="Times New Roman" w:cs="Times New Roman"/>
          <w:b/>
          <w:bCs/>
          <w:sz w:val="24"/>
          <w:szCs w:val="24"/>
          <w:shd w:val="clear" w:color="auto" w:fill="FFFFFF"/>
          <w:lang w:val="en-US"/>
        </w:rPr>
      </w:pPr>
      <w:r w:rsidRPr="00870987">
        <w:rPr>
          <w:rFonts w:ascii="Times New Roman" w:eastAsia="Calibri" w:hAnsi="Times New Roman" w:cs="Times New Roman"/>
          <w:b/>
          <w:bCs/>
          <w:sz w:val="24"/>
          <w:szCs w:val="24"/>
          <w:shd w:val="clear" w:color="auto" w:fill="FFFFFF"/>
          <w:lang w:val="en-US"/>
        </w:rPr>
        <w:t>RESULTS OF ASSESSMENT OF CHILDREN PHYSICAL DEVELOPMENT OF THE FIRST YEAR OF LIFE USING Z-SCORES IN THE STATE INSTITUTION CITY HEALTH CENTER №1 OF DUSHANBE</w:t>
      </w:r>
    </w:p>
    <w:p w:rsidR="00870987" w:rsidRPr="00BF623A" w:rsidRDefault="00870987" w:rsidP="00870987">
      <w:pPr>
        <w:tabs>
          <w:tab w:val="left" w:pos="0"/>
        </w:tabs>
        <w:spacing w:after="0" w:line="240" w:lineRule="auto"/>
        <w:jc w:val="both"/>
        <w:rPr>
          <w:rFonts w:ascii="Times New Roman" w:eastAsia="Calibri" w:hAnsi="Times New Roman" w:cs="Times New Roman"/>
          <w:sz w:val="24"/>
          <w:szCs w:val="24"/>
          <w:shd w:val="clear" w:color="auto" w:fill="FFFFFF"/>
          <w:lang w:val="en-US"/>
        </w:rPr>
      </w:pPr>
      <w:proofErr w:type="gramStart"/>
      <w:r w:rsidRPr="00BF623A">
        <w:rPr>
          <w:rFonts w:ascii="Times New Roman" w:eastAsia="Calibri" w:hAnsi="Times New Roman" w:cs="Times New Roman"/>
          <w:b/>
          <w:sz w:val="24"/>
          <w:szCs w:val="24"/>
          <w:shd w:val="clear" w:color="auto" w:fill="FFFFFF"/>
          <w:lang w:val="en-US"/>
        </w:rPr>
        <w:t>Aim.</w:t>
      </w:r>
      <w:proofErr w:type="gramEnd"/>
      <w:r w:rsidRPr="00BF623A">
        <w:rPr>
          <w:rFonts w:ascii="Times New Roman" w:eastAsia="Calibri" w:hAnsi="Times New Roman" w:cs="Times New Roman"/>
          <w:sz w:val="24"/>
          <w:szCs w:val="24"/>
          <w:shd w:val="clear" w:color="auto" w:fill="FFFFFF"/>
          <w:lang w:val="en-US"/>
        </w:rPr>
        <w:t xml:space="preserve"> To evaluate indicators of children physical development of the first year of life using the Z-score scale in the practice of a family doctor (GP) at the primary health care level in the City Health Center No.1 in Dushanbe, Republic of Tajikistan.</w:t>
      </w:r>
      <w:r w:rsidRPr="00BF623A">
        <w:rPr>
          <w:rFonts w:ascii="Times New Roman" w:eastAsia="Calibri" w:hAnsi="Times New Roman" w:cs="Times New Roman"/>
          <w:sz w:val="24"/>
          <w:szCs w:val="24"/>
          <w:shd w:val="clear" w:color="auto" w:fill="FFFFFF"/>
          <w:lang w:val="en-US"/>
        </w:rPr>
        <w:tab/>
      </w:r>
    </w:p>
    <w:p w:rsidR="00870987" w:rsidRPr="00BF623A" w:rsidRDefault="00870987" w:rsidP="00870987">
      <w:pPr>
        <w:tabs>
          <w:tab w:val="left" w:pos="0"/>
        </w:tabs>
        <w:spacing w:after="0" w:line="240" w:lineRule="auto"/>
        <w:jc w:val="both"/>
        <w:rPr>
          <w:rFonts w:ascii="Times New Roman" w:eastAsia="Calibri" w:hAnsi="Times New Roman" w:cs="Times New Roman"/>
          <w:sz w:val="24"/>
          <w:szCs w:val="24"/>
          <w:shd w:val="clear" w:color="auto" w:fill="FFFFFF"/>
          <w:lang w:val="en-US"/>
        </w:rPr>
      </w:pPr>
      <w:r w:rsidRPr="00BF623A">
        <w:rPr>
          <w:rFonts w:ascii="Times New Roman" w:eastAsia="Calibri" w:hAnsi="Times New Roman" w:cs="Times New Roman"/>
          <w:b/>
          <w:sz w:val="24"/>
          <w:szCs w:val="24"/>
          <w:shd w:val="clear" w:color="auto" w:fill="FFFFFF"/>
          <w:lang w:val="en-US"/>
        </w:rPr>
        <w:t>Material and methods.</w:t>
      </w:r>
      <w:r w:rsidRPr="00BF623A">
        <w:rPr>
          <w:rFonts w:ascii="Times New Roman" w:eastAsia="Calibri" w:hAnsi="Times New Roman" w:cs="Times New Roman"/>
          <w:sz w:val="24"/>
          <w:szCs w:val="24"/>
          <w:shd w:val="clear" w:color="auto" w:fill="FFFFFF"/>
          <w:lang w:val="en-US"/>
        </w:rPr>
        <w:t xml:space="preserve"> A retrospective assessment of anthropometric indicators (height and weight, weight-to-height ratio) was carried out selectively in 326 children under the age of 1 year for 3 months of 2023 using data recorded in the registration log of the pre-medical room in the City Health Center No.1 in Dushanbe. To assess the indicators of children physical development and determine the proportionality of anthropometric data (weight-to-height ratio), the corresponding Z scales for height, weight and weight-to-height ratio were used to determine standard deviations (SD) depending on the children gender (boys and girls).</w:t>
      </w:r>
    </w:p>
    <w:p w:rsidR="00870987" w:rsidRPr="00BF623A" w:rsidRDefault="00870987" w:rsidP="00870987">
      <w:pPr>
        <w:tabs>
          <w:tab w:val="left" w:pos="0"/>
        </w:tabs>
        <w:spacing w:after="0" w:line="240" w:lineRule="auto"/>
        <w:jc w:val="both"/>
        <w:rPr>
          <w:rFonts w:ascii="Times New Roman" w:eastAsia="Calibri" w:hAnsi="Times New Roman" w:cs="Times New Roman"/>
          <w:sz w:val="24"/>
          <w:szCs w:val="24"/>
          <w:shd w:val="clear" w:color="auto" w:fill="FFFFFF"/>
          <w:lang w:val="en-US"/>
        </w:rPr>
      </w:pPr>
      <w:r w:rsidRPr="00BF623A">
        <w:rPr>
          <w:rFonts w:ascii="Times New Roman" w:eastAsia="Calibri" w:hAnsi="Times New Roman" w:cs="Times New Roman"/>
          <w:b/>
          <w:sz w:val="24"/>
          <w:szCs w:val="24"/>
          <w:shd w:val="clear" w:color="auto" w:fill="FFFFFF"/>
          <w:lang w:val="en-US"/>
        </w:rPr>
        <w:t>Results</w:t>
      </w:r>
      <w:r w:rsidRPr="00BF623A">
        <w:rPr>
          <w:rFonts w:ascii="Times New Roman" w:eastAsia="Calibri" w:hAnsi="Times New Roman" w:cs="Times New Roman"/>
          <w:sz w:val="24"/>
          <w:szCs w:val="24"/>
          <w:shd w:val="clear" w:color="auto" w:fill="FFFFFF"/>
          <w:lang w:val="en-US"/>
        </w:rPr>
        <w:t>. Among the examined 326 children, 190 (58.3%) were boys and 136 (41,0%) were girls. The number of children whose physical development corresponded to the age norm (SD values in the range from -1Z to +1Z) was 66,3% (216), among them 35,9% (117) boys, 30,4% (99) girls. The number of children with malnutrition and mild protein-energy malnutrition (SD ranging from –1Z to –2Z) was 14,4% (47), among them there were more boys 9,8% (32) than girls 4,6 % (15). The development of children included in this range of SD values is assessed as a risk group; such children require an individual analysis of the causes of identified deviations and dynamic monitoring of SD. The number of children with SD indicators from -2Z to -3Z (moderate acute malnutrition) was 1,5% (5), boys 0,6% (2), girls 0,9% (3). The number of children with SD lower than –3Z curve (severe acute malnutrition) was 1,8% (6), boys 1,5% (5), girls 0.3% (1). Such children require urgent (immediate) help, hospitalization, further examination, adequate treatment and mandatory dynamic monitoring by a GP and/or specialist.</w:t>
      </w:r>
    </w:p>
    <w:p w:rsidR="00870987" w:rsidRPr="00BF623A" w:rsidRDefault="00870987" w:rsidP="00870987">
      <w:pPr>
        <w:tabs>
          <w:tab w:val="left" w:pos="0"/>
        </w:tabs>
        <w:spacing w:after="0" w:line="240" w:lineRule="auto"/>
        <w:jc w:val="both"/>
        <w:rPr>
          <w:rFonts w:ascii="Times New Roman" w:eastAsia="Calibri" w:hAnsi="Times New Roman" w:cs="Times New Roman"/>
          <w:sz w:val="24"/>
          <w:szCs w:val="24"/>
          <w:shd w:val="clear" w:color="auto" w:fill="FFFFFF"/>
          <w:lang w:val="en-US"/>
        </w:rPr>
      </w:pPr>
      <w:r w:rsidRPr="00BF623A">
        <w:rPr>
          <w:rFonts w:ascii="Times New Roman" w:eastAsia="Calibri" w:hAnsi="Times New Roman" w:cs="Times New Roman"/>
          <w:b/>
          <w:sz w:val="24"/>
          <w:szCs w:val="24"/>
          <w:shd w:val="clear" w:color="auto" w:fill="FFFFFF"/>
          <w:lang w:val="en-US"/>
        </w:rPr>
        <w:lastRenderedPageBreak/>
        <w:t>Conclusion.</w:t>
      </w:r>
      <w:r w:rsidRPr="00BF623A">
        <w:rPr>
          <w:rFonts w:ascii="Times New Roman" w:eastAsia="Calibri" w:hAnsi="Times New Roman" w:cs="Times New Roman"/>
          <w:sz w:val="24"/>
          <w:szCs w:val="24"/>
          <w:shd w:val="clear" w:color="auto" w:fill="FFFFFF"/>
          <w:lang w:val="en-US"/>
        </w:rPr>
        <w:t xml:space="preserve"> The using of the Z-score scale in the practice of GP at the primary health care level allows to assess the children physical development, assess nutritional status, identify children with deviations in physical development, determines further management tactics, and allows to monitor the child’s development over time. Children with deviations are subject to additional examination, hospitalization (if necessary), regular medical checkup by a GP, and consultation with specialists.</w:t>
      </w:r>
    </w:p>
    <w:p w:rsidR="00870987" w:rsidRPr="00BF623A" w:rsidRDefault="00870987" w:rsidP="00870987">
      <w:pPr>
        <w:tabs>
          <w:tab w:val="left" w:pos="0"/>
        </w:tabs>
        <w:spacing w:after="0" w:line="240" w:lineRule="auto"/>
        <w:jc w:val="both"/>
        <w:rPr>
          <w:rFonts w:ascii="Times New Roman" w:eastAsia="Calibri" w:hAnsi="Times New Roman" w:cs="Times New Roman"/>
          <w:i/>
          <w:color w:val="000000"/>
          <w:sz w:val="24"/>
          <w:szCs w:val="24"/>
          <w:shd w:val="clear" w:color="auto" w:fill="FFFFFF"/>
          <w:lang w:val="en-US"/>
        </w:rPr>
      </w:pPr>
      <w:r w:rsidRPr="00BF623A">
        <w:rPr>
          <w:rFonts w:ascii="Times New Roman" w:eastAsia="Calibri" w:hAnsi="Times New Roman" w:cs="Times New Roman"/>
          <w:b/>
          <w:i/>
          <w:sz w:val="24"/>
          <w:szCs w:val="24"/>
          <w:shd w:val="clear" w:color="auto" w:fill="FFFFFF"/>
          <w:lang w:val="en-US"/>
        </w:rPr>
        <w:t xml:space="preserve">Key words: </w:t>
      </w:r>
      <w:r w:rsidRPr="00BF623A">
        <w:rPr>
          <w:rFonts w:ascii="Times New Roman" w:eastAsia="Calibri" w:hAnsi="Times New Roman" w:cs="Times New Roman"/>
          <w:i/>
          <w:sz w:val="24"/>
          <w:szCs w:val="24"/>
          <w:shd w:val="clear" w:color="auto" w:fill="FFFFFF"/>
          <w:lang w:val="en-US"/>
        </w:rPr>
        <w:t>standard deviation, Z-score, parameters of physical development, anthropometry, height and weight, weight-to-height ratio, assessment of physical development, deviations in physical development, acute malnutrition, overweight, obesity</w:t>
      </w:r>
    </w:p>
    <w:p w:rsidR="008A3FAA" w:rsidRPr="00DD5B58" w:rsidRDefault="008A3FAA" w:rsidP="008A3FAA">
      <w:pPr>
        <w:tabs>
          <w:tab w:val="left" w:pos="0"/>
        </w:tabs>
        <w:autoSpaceDE w:val="0"/>
        <w:autoSpaceDN w:val="0"/>
        <w:adjustRightInd w:val="0"/>
        <w:spacing w:after="0" w:line="240" w:lineRule="auto"/>
        <w:jc w:val="both"/>
        <w:rPr>
          <w:rFonts w:ascii="Times New Roman" w:eastAsia="Calibri" w:hAnsi="Times New Roman" w:cs="Times New Roman"/>
          <w:bCs/>
          <w:sz w:val="24"/>
          <w:szCs w:val="24"/>
          <w:shd w:val="clear" w:color="auto" w:fill="FFFFFF"/>
          <w:lang w:val="en-US"/>
        </w:rPr>
      </w:pPr>
    </w:p>
    <w:p w:rsidR="00870987" w:rsidRPr="00BF623A" w:rsidRDefault="00870987" w:rsidP="0087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
          <w:color w:val="202124"/>
          <w:sz w:val="24"/>
          <w:szCs w:val="24"/>
          <w:lang w:val="en-US" w:eastAsia="ru-RU"/>
        </w:rPr>
      </w:pPr>
      <w:proofErr w:type="spellStart"/>
      <w:r w:rsidRPr="00BF623A">
        <w:rPr>
          <w:rFonts w:ascii="Times New Roman" w:eastAsia="Times New Roman" w:hAnsi="Times New Roman" w:cs="Times New Roman"/>
          <w:b/>
          <w:bCs/>
          <w:i/>
          <w:color w:val="202124"/>
          <w:sz w:val="24"/>
          <w:szCs w:val="24"/>
          <w:lang w:val="en-US" w:eastAsia="ru-RU"/>
        </w:rPr>
        <w:t>Nurov</w:t>
      </w:r>
      <w:proofErr w:type="spellEnd"/>
      <w:r w:rsidRPr="00BF623A">
        <w:rPr>
          <w:rFonts w:ascii="Times New Roman" w:eastAsia="Times New Roman" w:hAnsi="Times New Roman" w:cs="Times New Roman"/>
          <w:b/>
          <w:bCs/>
          <w:i/>
          <w:color w:val="202124"/>
          <w:sz w:val="24"/>
          <w:szCs w:val="24"/>
          <w:lang w:val="en-US" w:eastAsia="ru-RU"/>
        </w:rPr>
        <w:t xml:space="preserve"> A.M.</w:t>
      </w:r>
    </w:p>
    <w:p w:rsidR="00870987" w:rsidRPr="00BF623A" w:rsidRDefault="00870987" w:rsidP="0087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02124"/>
          <w:sz w:val="24"/>
          <w:szCs w:val="24"/>
          <w:lang w:val="en-US" w:eastAsia="ru-RU"/>
        </w:rPr>
      </w:pPr>
      <w:r w:rsidRPr="00BF623A">
        <w:rPr>
          <w:rFonts w:ascii="Times New Roman" w:eastAsia="Times New Roman" w:hAnsi="Times New Roman" w:cs="Times New Roman"/>
          <w:b/>
          <w:bCs/>
          <w:color w:val="202124"/>
          <w:sz w:val="24"/>
          <w:szCs w:val="24"/>
          <w:lang w:val="en-US" w:eastAsia="ru-RU"/>
        </w:rPr>
        <w:t>TO ASSESS THE STATE OF HEALTH CARE AND SOCIAL PROTECTION OF DISABLED CHILDREN IN RURAL SETTLEMENTS OF TAJIKISTAN</w:t>
      </w:r>
    </w:p>
    <w:p w:rsidR="00870987" w:rsidRPr="00BF623A" w:rsidRDefault="00870987" w:rsidP="0087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202124"/>
          <w:sz w:val="24"/>
          <w:szCs w:val="24"/>
          <w:lang w:val="en-US"/>
        </w:rPr>
      </w:pPr>
      <w:proofErr w:type="gramStart"/>
      <w:r w:rsidRPr="00BF623A">
        <w:rPr>
          <w:rFonts w:ascii="Times New Roman" w:eastAsia="Calibri" w:hAnsi="Times New Roman" w:cs="Times New Roman"/>
          <w:b/>
          <w:bCs/>
          <w:color w:val="202124"/>
          <w:sz w:val="24"/>
          <w:szCs w:val="24"/>
          <w:lang w:val="en-US"/>
        </w:rPr>
        <w:t>Aim.</w:t>
      </w:r>
      <w:proofErr w:type="gramEnd"/>
      <w:r w:rsidRPr="00BF623A">
        <w:rPr>
          <w:rFonts w:ascii="Times New Roman" w:eastAsia="Calibri" w:hAnsi="Times New Roman" w:cs="Times New Roman"/>
          <w:color w:val="202124"/>
          <w:sz w:val="24"/>
          <w:szCs w:val="24"/>
          <w:lang w:val="en-US"/>
        </w:rPr>
        <w:t xml:space="preserve"> Assessment of medical, sanitary and social protection of disabled children in rural settlements of Tajikistan</w:t>
      </w:r>
    </w:p>
    <w:p w:rsidR="00870987" w:rsidRPr="00BF623A" w:rsidRDefault="00870987" w:rsidP="0087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202124"/>
          <w:sz w:val="24"/>
          <w:szCs w:val="24"/>
          <w:lang w:val="en-US"/>
        </w:rPr>
      </w:pPr>
      <w:r w:rsidRPr="00BF623A">
        <w:rPr>
          <w:rFonts w:ascii="Times New Roman" w:eastAsia="Calibri" w:hAnsi="Times New Roman" w:cs="Times New Roman"/>
          <w:b/>
          <w:bCs/>
          <w:color w:val="202124"/>
          <w:sz w:val="24"/>
          <w:szCs w:val="24"/>
          <w:lang w:val="en-US"/>
        </w:rPr>
        <w:t>Materials and methods.</w:t>
      </w:r>
      <w:r w:rsidRPr="00BF623A">
        <w:rPr>
          <w:rFonts w:ascii="Times New Roman" w:eastAsia="Calibri" w:hAnsi="Times New Roman" w:cs="Times New Roman"/>
          <w:color w:val="202124"/>
          <w:sz w:val="24"/>
          <w:szCs w:val="24"/>
          <w:lang w:val="en-US"/>
        </w:rPr>
        <w:t xml:space="preserve"> Reports and information materials of ministries and departments, international and public organizations, the Agency for Statistics under the President of the Republic of Tajikistan. Using a specially adapted questionnaire, in May-June 2022, medical and sociological studies were carried out among 650 children with disabilities: in the districts of the Republican District (</w:t>
      </w:r>
      <w:proofErr w:type="spellStart"/>
      <w:r w:rsidRPr="00BF623A">
        <w:rPr>
          <w:rFonts w:ascii="Times New Roman" w:eastAsia="Calibri" w:hAnsi="Times New Roman" w:cs="Times New Roman"/>
          <w:color w:val="202124"/>
          <w:sz w:val="24"/>
          <w:szCs w:val="24"/>
          <w:lang w:val="en-US"/>
        </w:rPr>
        <w:t>Rudaki</w:t>
      </w:r>
      <w:proofErr w:type="spellEnd"/>
      <w:r w:rsidRPr="00BF623A">
        <w:rPr>
          <w:rFonts w:ascii="Times New Roman" w:eastAsia="Calibri" w:hAnsi="Times New Roman" w:cs="Times New Roman"/>
          <w:color w:val="202124"/>
          <w:sz w:val="24"/>
          <w:szCs w:val="24"/>
          <w:lang w:val="en-US"/>
        </w:rPr>
        <w:t xml:space="preserve">, </w:t>
      </w:r>
      <w:proofErr w:type="spellStart"/>
      <w:r w:rsidRPr="00BF623A">
        <w:rPr>
          <w:rFonts w:ascii="Times New Roman" w:eastAsia="Calibri" w:hAnsi="Times New Roman" w:cs="Times New Roman"/>
          <w:color w:val="202124"/>
          <w:sz w:val="24"/>
          <w:szCs w:val="24"/>
          <w:lang w:val="en-US"/>
        </w:rPr>
        <w:t>Vahdat</w:t>
      </w:r>
      <w:proofErr w:type="spellEnd"/>
      <w:r w:rsidRPr="00BF623A">
        <w:rPr>
          <w:rFonts w:ascii="Times New Roman" w:eastAsia="Calibri" w:hAnsi="Times New Roman" w:cs="Times New Roman"/>
          <w:color w:val="202124"/>
          <w:sz w:val="24"/>
          <w:szCs w:val="24"/>
          <w:lang w:val="en-US"/>
        </w:rPr>
        <w:t xml:space="preserve">, </w:t>
      </w:r>
      <w:proofErr w:type="spellStart"/>
      <w:r w:rsidRPr="00BF623A">
        <w:rPr>
          <w:rFonts w:ascii="Times New Roman" w:eastAsia="Calibri" w:hAnsi="Times New Roman" w:cs="Times New Roman"/>
          <w:color w:val="202124"/>
          <w:sz w:val="24"/>
          <w:szCs w:val="24"/>
          <w:lang w:val="en-US"/>
        </w:rPr>
        <w:t>Gissar</w:t>
      </w:r>
      <w:proofErr w:type="spellEnd"/>
      <w:r w:rsidRPr="00BF623A">
        <w:rPr>
          <w:rFonts w:ascii="Times New Roman" w:eastAsia="Calibri" w:hAnsi="Times New Roman" w:cs="Times New Roman"/>
          <w:color w:val="202124"/>
          <w:sz w:val="24"/>
          <w:szCs w:val="24"/>
          <w:lang w:val="en-US"/>
        </w:rPr>
        <w:t xml:space="preserve">, </w:t>
      </w:r>
      <w:proofErr w:type="spellStart"/>
      <w:r w:rsidRPr="00BF623A">
        <w:rPr>
          <w:rFonts w:ascii="Times New Roman" w:eastAsia="Calibri" w:hAnsi="Times New Roman" w:cs="Times New Roman"/>
          <w:color w:val="202124"/>
          <w:sz w:val="24"/>
          <w:szCs w:val="24"/>
          <w:lang w:val="en-US"/>
        </w:rPr>
        <w:t>Shakhrinav</w:t>
      </w:r>
      <w:proofErr w:type="spellEnd"/>
      <w:r w:rsidRPr="00BF623A">
        <w:rPr>
          <w:rFonts w:ascii="Times New Roman" w:eastAsia="Calibri" w:hAnsi="Times New Roman" w:cs="Times New Roman"/>
          <w:color w:val="202124"/>
          <w:sz w:val="24"/>
          <w:szCs w:val="24"/>
          <w:lang w:val="en-US"/>
        </w:rPr>
        <w:t xml:space="preserve">) -382 people (58.7%), in the districts of </w:t>
      </w:r>
      <w:proofErr w:type="spellStart"/>
      <w:r w:rsidRPr="00BF623A">
        <w:rPr>
          <w:rFonts w:ascii="Times New Roman" w:eastAsia="Calibri" w:hAnsi="Times New Roman" w:cs="Times New Roman"/>
          <w:color w:val="202124"/>
          <w:sz w:val="24"/>
          <w:szCs w:val="24"/>
          <w:lang w:val="en-US"/>
        </w:rPr>
        <w:t>Vakhsh</w:t>
      </w:r>
      <w:proofErr w:type="spellEnd"/>
      <w:r w:rsidRPr="00BF623A">
        <w:rPr>
          <w:rFonts w:ascii="Times New Roman" w:eastAsia="Calibri" w:hAnsi="Times New Roman" w:cs="Times New Roman"/>
          <w:color w:val="202124"/>
          <w:sz w:val="24"/>
          <w:szCs w:val="24"/>
          <w:lang w:val="en-US"/>
        </w:rPr>
        <w:t xml:space="preserve">, </w:t>
      </w:r>
      <w:proofErr w:type="spellStart"/>
      <w:r w:rsidRPr="00BF623A">
        <w:rPr>
          <w:rFonts w:ascii="Times New Roman" w:eastAsia="Calibri" w:hAnsi="Times New Roman" w:cs="Times New Roman"/>
          <w:color w:val="202124"/>
          <w:sz w:val="24"/>
          <w:szCs w:val="24"/>
          <w:lang w:val="en-US"/>
        </w:rPr>
        <w:t>Dusti</w:t>
      </w:r>
      <w:proofErr w:type="spellEnd"/>
      <w:r w:rsidRPr="00BF623A">
        <w:rPr>
          <w:rFonts w:ascii="Times New Roman" w:eastAsia="Calibri" w:hAnsi="Times New Roman" w:cs="Times New Roman"/>
          <w:color w:val="202124"/>
          <w:sz w:val="24"/>
          <w:szCs w:val="24"/>
          <w:lang w:val="en-US"/>
        </w:rPr>
        <w:t xml:space="preserve">, </w:t>
      </w:r>
      <w:proofErr w:type="spellStart"/>
      <w:r w:rsidRPr="00BF623A">
        <w:rPr>
          <w:rFonts w:ascii="Times New Roman" w:eastAsia="Calibri" w:hAnsi="Times New Roman" w:cs="Times New Roman"/>
          <w:color w:val="202124"/>
          <w:sz w:val="24"/>
          <w:szCs w:val="24"/>
          <w:lang w:val="en-US"/>
        </w:rPr>
        <w:t>Nosiri</w:t>
      </w:r>
      <w:proofErr w:type="spellEnd"/>
      <w:r w:rsidRPr="00BF623A">
        <w:rPr>
          <w:rFonts w:ascii="Times New Roman" w:eastAsia="Calibri" w:hAnsi="Times New Roman" w:cs="Times New Roman"/>
          <w:color w:val="202124"/>
          <w:sz w:val="24"/>
          <w:szCs w:val="24"/>
          <w:lang w:val="en-US"/>
        </w:rPr>
        <w:t xml:space="preserve"> </w:t>
      </w:r>
      <w:proofErr w:type="spellStart"/>
      <w:r w:rsidRPr="00BF623A">
        <w:rPr>
          <w:rFonts w:ascii="Times New Roman" w:eastAsia="Calibri" w:hAnsi="Times New Roman" w:cs="Times New Roman"/>
          <w:color w:val="202124"/>
          <w:sz w:val="24"/>
          <w:szCs w:val="24"/>
          <w:lang w:val="en-US"/>
        </w:rPr>
        <w:t>Khisrav</w:t>
      </w:r>
      <w:proofErr w:type="spellEnd"/>
      <w:r w:rsidRPr="00BF623A">
        <w:rPr>
          <w:rFonts w:ascii="Times New Roman" w:eastAsia="Calibri" w:hAnsi="Times New Roman" w:cs="Times New Roman"/>
          <w:color w:val="202124"/>
          <w:sz w:val="24"/>
          <w:szCs w:val="24"/>
          <w:lang w:val="en-US"/>
        </w:rPr>
        <w:t>(</w:t>
      </w:r>
      <w:proofErr w:type="spellStart"/>
      <w:r w:rsidRPr="00BF623A">
        <w:rPr>
          <w:rFonts w:ascii="Times New Roman" w:eastAsia="Calibri" w:hAnsi="Times New Roman" w:cs="Times New Roman"/>
          <w:color w:val="202124"/>
          <w:sz w:val="24"/>
          <w:szCs w:val="24"/>
          <w:lang w:val="en-US"/>
        </w:rPr>
        <w:t>Kulyab</w:t>
      </w:r>
      <w:proofErr w:type="spellEnd"/>
      <w:r w:rsidRPr="00BF623A">
        <w:rPr>
          <w:rFonts w:ascii="Times New Roman" w:eastAsia="Calibri" w:hAnsi="Times New Roman" w:cs="Times New Roman"/>
          <w:color w:val="202124"/>
          <w:sz w:val="24"/>
          <w:szCs w:val="24"/>
          <w:lang w:val="en-US"/>
        </w:rPr>
        <w:t xml:space="preserve"> group), </w:t>
      </w:r>
      <w:proofErr w:type="spellStart"/>
      <w:r w:rsidRPr="00BF623A">
        <w:rPr>
          <w:rFonts w:ascii="Times New Roman" w:eastAsia="Calibri" w:hAnsi="Times New Roman" w:cs="Times New Roman"/>
          <w:color w:val="202124"/>
          <w:sz w:val="24"/>
          <w:szCs w:val="24"/>
          <w:lang w:val="en-US"/>
        </w:rPr>
        <w:t>Temurmalik</w:t>
      </w:r>
      <w:proofErr w:type="spellEnd"/>
      <w:r w:rsidRPr="00BF623A">
        <w:rPr>
          <w:rFonts w:ascii="Times New Roman" w:eastAsia="Calibri" w:hAnsi="Times New Roman" w:cs="Times New Roman"/>
          <w:color w:val="202124"/>
          <w:sz w:val="24"/>
          <w:szCs w:val="24"/>
          <w:lang w:val="en-US"/>
        </w:rPr>
        <w:t xml:space="preserve">, </w:t>
      </w:r>
      <w:proofErr w:type="spellStart"/>
      <w:r w:rsidRPr="00BF623A">
        <w:rPr>
          <w:rFonts w:ascii="Times New Roman" w:eastAsia="Calibri" w:hAnsi="Times New Roman" w:cs="Times New Roman"/>
          <w:color w:val="202124"/>
          <w:sz w:val="24"/>
          <w:szCs w:val="24"/>
          <w:lang w:val="en-US"/>
        </w:rPr>
        <w:t>Vose</w:t>
      </w:r>
      <w:proofErr w:type="spellEnd"/>
      <w:r w:rsidRPr="00BF623A">
        <w:rPr>
          <w:rFonts w:ascii="Times New Roman" w:eastAsia="Calibri" w:hAnsi="Times New Roman" w:cs="Times New Roman"/>
          <w:color w:val="202124"/>
          <w:sz w:val="24"/>
          <w:szCs w:val="24"/>
          <w:lang w:val="en-US"/>
        </w:rPr>
        <w:t xml:space="preserve">, </w:t>
      </w:r>
      <w:proofErr w:type="spellStart"/>
      <w:r w:rsidRPr="00BF623A">
        <w:rPr>
          <w:rFonts w:ascii="Times New Roman" w:eastAsia="Calibri" w:hAnsi="Times New Roman" w:cs="Times New Roman"/>
          <w:color w:val="202124"/>
          <w:sz w:val="24"/>
          <w:szCs w:val="24"/>
          <w:lang w:val="en-US"/>
        </w:rPr>
        <w:t>Kulyab</w:t>
      </w:r>
      <w:proofErr w:type="spellEnd"/>
      <w:r w:rsidRPr="00BF623A">
        <w:rPr>
          <w:rFonts w:ascii="Times New Roman" w:eastAsia="Calibri" w:hAnsi="Times New Roman" w:cs="Times New Roman"/>
          <w:color w:val="202124"/>
          <w:sz w:val="24"/>
          <w:szCs w:val="24"/>
          <w:lang w:val="en-US"/>
        </w:rPr>
        <w:t xml:space="preserve">, </w:t>
      </w:r>
      <w:proofErr w:type="spellStart"/>
      <w:r w:rsidRPr="00BF623A">
        <w:rPr>
          <w:rFonts w:ascii="Times New Roman" w:eastAsia="Calibri" w:hAnsi="Times New Roman" w:cs="Times New Roman"/>
          <w:color w:val="202124"/>
          <w:sz w:val="24"/>
          <w:szCs w:val="24"/>
          <w:lang w:val="en-US"/>
        </w:rPr>
        <w:t>Hamadoni</w:t>
      </w:r>
      <w:proofErr w:type="spellEnd"/>
      <w:r w:rsidRPr="00BF623A">
        <w:rPr>
          <w:rFonts w:ascii="Times New Roman" w:eastAsia="Calibri" w:hAnsi="Times New Roman" w:cs="Times New Roman"/>
          <w:color w:val="202124"/>
          <w:sz w:val="24"/>
          <w:szCs w:val="24"/>
          <w:lang w:val="en-US"/>
        </w:rPr>
        <w:t xml:space="preserve">( </w:t>
      </w:r>
      <w:proofErr w:type="spellStart"/>
      <w:r w:rsidRPr="00BF623A">
        <w:rPr>
          <w:rFonts w:ascii="Times New Roman" w:eastAsia="Calibri" w:hAnsi="Times New Roman" w:cs="Times New Roman"/>
          <w:color w:val="202124"/>
          <w:sz w:val="24"/>
          <w:szCs w:val="24"/>
          <w:lang w:val="en-US"/>
        </w:rPr>
        <w:t>Khatlon</w:t>
      </w:r>
      <w:proofErr w:type="spellEnd"/>
      <w:r w:rsidRPr="00BF623A">
        <w:rPr>
          <w:rFonts w:ascii="Times New Roman" w:eastAsia="Calibri" w:hAnsi="Times New Roman" w:cs="Times New Roman"/>
          <w:color w:val="202124"/>
          <w:sz w:val="24"/>
          <w:szCs w:val="24"/>
          <w:lang w:val="en-US"/>
        </w:rPr>
        <w:t xml:space="preserve"> region) - 268 (41.2%) people.</w:t>
      </w:r>
    </w:p>
    <w:p w:rsidR="00870987" w:rsidRPr="00BF623A" w:rsidRDefault="00870987" w:rsidP="0087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202124"/>
          <w:sz w:val="24"/>
          <w:szCs w:val="24"/>
          <w:lang w:val="en-US"/>
        </w:rPr>
      </w:pPr>
      <w:r w:rsidRPr="00BF623A">
        <w:rPr>
          <w:rFonts w:ascii="Times New Roman" w:eastAsia="Calibri" w:hAnsi="Times New Roman" w:cs="Times New Roman"/>
          <w:b/>
          <w:bCs/>
          <w:color w:val="202124"/>
          <w:sz w:val="24"/>
          <w:szCs w:val="24"/>
          <w:lang w:val="en-US"/>
        </w:rPr>
        <w:t>Results.</w:t>
      </w:r>
      <w:r w:rsidRPr="00BF623A">
        <w:rPr>
          <w:rFonts w:ascii="Times New Roman" w:eastAsia="Calibri" w:hAnsi="Times New Roman" w:cs="Times New Roman"/>
          <w:color w:val="202124"/>
          <w:sz w:val="24"/>
          <w:szCs w:val="24"/>
          <w:lang w:val="en-US"/>
        </w:rPr>
        <w:t xml:space="preserve"> The leading causes of childhood disability are diseases of the nervous system, mental and neurological disorders, congenital anomalies, birth injuries, diseases of the musculoskeletal and connective tissue, gastrointestinal tract, ear and mastoid process, as well as the consequences of domestic and road accidents. In the structure of disability in children, the main </w:t>
      </w:r>
      <w:proofErr w:type="spellStart"/>
      <w:r w:rsidRPr="00BF623A">
        <w:rPr>
          <w:rFonts w:ascii="Times New Roman" w:eastAsia="Calibri" w:hAnsi="Times New Roman" w:cs="Times New Roman"/>
          <w:color w:val="202124"/>
          <w:sz w:val="24"/>
          <w:szCs w:val="24"/>
          <w:lang w:val="en-US"/>
        </w:rPr>
        <w:t>nosological</w:t>
      </w:r>
      <w:proofErr w:type="spellEnd"/>
      <w:r w:rsidRPr="00BF623A">
        <w:rPr>
          <w:rFonts w:ascii="Times New Roman" w:eastAsia="Calibri" w:hAnsi="Times New Roman" w:cs="Times New Roman"/>
          <w:color w:val="202124"/>
          <w:sz w:val="24"/>
          <w:szCs w:val="24"/>
          <w:lang w:val="en-US"/>
        </w:rPr>
        <w:t xml:space="preserve"> forms are mental disorders (23,7%), diseases of the nervous system (21%), congenital developmental anomalies (18,5%). Distribution of disabled children by disability groups: Group III - 402 (61,8%), Group II - 204 (31,4%), Group I - 44 (6,7%) people. 68,6% of disabled children live in complete families, 31,4% in single-parent families or with close relatives. The needs of disabled children for rehabilitation and social assistance are growing.</w:t>
      </w:r>
    </w:p>
    <w:p w:rsidR="00870987" w:rsidRPr="00BF623A" w:rsidRDefault="00870987" w:rsidP="0087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202124"/>
          <w:sz w:val="24"/>
          <w:szCs w:val="24"/>
          <w:lang w:val="en-US"/>
        </w:rPr>
      </w:pPr>
      <w:r w:rsidRPr="00BF623A">
        <w:rPr>
          <w:rFonts w:ascii="Times New Roman" w:eastAsia="Calibri" w:hAnsi="Times New Roman" w:cs="Times New Roman"/>
          <w:b/>
          <w:bCs/>
          <w:color w:val="202124"/>
          <w:sz w:val="24"/>
          <w:szCs w:val="24"/>
          <w:lang w:val="en-US"/>
        </w:rPr>
        <w:t>Conclusion.</w:t>
      </w:r>
      <w:r w:rsidRPr="00BF623A">
        <w:rPr>
          <w:rFonts w:ascii="Times New Roman" w:eastAsia="Calibri" w:hAnsi="Times New Roman" w:cs="Times New Roman"/>
          <w:color w:val="202124"/>
          <w:sz w:val="24"/>
          <w:szCs w:val="24"/>
          <w:lang w:val="en-US"/>
        </w:rPr>
        <w:t xml:space="preserve"> The indicators and structure of disability are an important indicator indicating the direction and ways of improving the sphere of medical and social assistance to the rural population.</w:t>
      </w:r>
    </w:p>
    <w:p w:rsidR="00870987" w:rsidRPr="00BF623A" w:rsidRDefault="00870987" w:rsidP="0087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202124"/>
          <w:sz w:val="24"/>
          <w:szCs w:val="24"/>
          <w:lang w:val="en-US"/>
        </w:rPr>
      </w:pPr>
      <w:r w:rsidRPr="00BF623A">
        <w:rPr>
          <w:rFonts w:ascii="Times New Roman" w:eastAsia="Calibri" w:hAnsi="Times New Roman" w:cs="Times New Roman"/>
          <w:b/>
          <w:bCs/>
          <w:i/>
          <w:iCs/>
          <w:color w:val="202124"/>
          <w:sz w:val="24"/>
          <w:szCs w:val="24"/>
          <w:lang w:val="en-US"/>
        </w:rPr>
        <w:t>Key words</w:t>
      </w:r>
      <w:r w:rsidRPr="00BF623A">
        <w:rPr>
          <w:rFonts w:ascii="Times New Roman" w:eastAsia="Calibri" w:hAnsi="Times New Roman" w:cs="Times New Roman"/>
          <w:b/>
          <w:bCs/>
          <w:color w:val="202124"/>
          <w:sz w:val="24"/>
          <w:szCs w:val="24"/>
          <w:lang w:val="en-US"/>
        </w:rPr>
        <w:t>:</w:t>
      </w:r>
      <w:r w:rsidRPr="00BF623A">
        <w:rPr>
          <w:rFonts w:ascii="Times New Roman" w:eastAsia="Calibri" w:hAnsi="Times New Roman" w:cs="Times New Roman"/>
          <w:color w:val="202124"/>
          <w:sz w:val="24"/>
          <w:szCs w:val="24"/>
          <w:lang w:val="en-US"/>
        </w:rPr>
        <w:t xml:space="preserve"> </w:t>
      </w:r>
      <w:r w:rsidRPr="00BF623A">
        <w:rPr>
          <w:rFonts w:ascii="Times New Roman" w:eastAsia="Calibri" w:hAnsi="Times New Roman" w:cs="Times New Roman"/>
          <w:i/>
          <w:color w:val="202124"/>
          <w:sz w:val="24"/>
          <w:szCs w:val="24"/>
          <w:lang w:val="en-US"/>
        </w:rPr>
        <w:t>health care, social assistance, disabled children, rural settlements, Tajikistan</w:t>
      </w:r>
    </w:p>
    <w:p w:rsidR="00870987" w:rsidRPr="00DD5B58" w:rsidRDefault="00870987" w:rsidP="008A3FAA">
      <w:pPr>
        <w:spacing w:after="0" w:line="240" w:lineRule="auto"/>
        <w:jc w:val="both"/>
        <w:rPr>
          <w:rFonts w:ascii="Times New Roman" w:eastAsia="SimSun" w:hAnsi="Times New Roman" w:cs="Times New Roman"/>
          <w:b/>
          <w:i/>
          <w:sz w:val="24"/>
          <w:szCs w:val="24"/>
          <w:lang w:val="en-US" w:eastAsia="zh-CN"/>
        </w:rPr>
      </w:pPr>
    </w:p>
    <w:p w:rsidR="008A3FAA" w:rsidRPr="00620FDA" w:rsidRDefault="008A3FAA" w:rsidP="008A3FAA">
      <w:pPr>
        <w:spacing w:after="0" w:line="240" w:lineRule="auto"/>
        <w:jc w:val="both"/>
        <w:rPr>
          <w:rFonts w:ascii="Times New Roman" w:eastAsia="SimSun" w:hAnsi="Times New Roman" w:cs="Times New Roman"/>
          <w:b/>
          <w:i/>
          <w:sz w:val="24"/>
          <w:szCs w:val="24"/>
          <w:lang w:val="en-US" w:eastAsia="zh-CN"/>
        </w:rPr>
      </w:pPr>
      <w:proofErr w:type="spellStart"/>
      <w:r w:rsidRPr="00BF623A">
        <w:rPr>
          <w:rFonts w:ascii="Times New Roman" w:eastAsia="SimSun" w:hAnsi="Times New Roman" w:cs="Times New Roman"/>
          <w:b/>
          <w:i/>
          <w:sz w:val="24"/>
          <w:szCs w:val="24"/>
          <w:lang w:val="en-US" w:eastAsia="zh-CN"/>
        </w:rPr>
        <w:t>Olimov</w:t>
      </w:r>
      <w:proofErr w:type="spellEnd"/>
      <w:r w:rsidRPr="00620FDA">
        <w:rPr>
          <w:rFonts w:ascii="Times New Roman" w:eastAsia="SimSun" w:hAnsi="Times New Roman" w:cs="Times New Roman"/>
          <w:b/>
          <w:i/>
          <w:sz w:val="24"/>
          <w:szCs w:val="24"/>
          <w:lang w:val="en-US" w:eastAsia="zh-CN"/>
        </w:rPr>
        <w:t xml:space="preserve"> </w:t>
      </w:r>
      <w:proofErr w:type="spellStart"/>
      <w:proofErr w:type="gramStart"/>
      <w:r w:rsidRPr="00BF623A">
        <w:rPr>
          <w:rFonts w:ascii="Times New Roman" w:eastAsia="SimSun" w:hAnsi="Times New Roman" w:cs="Times New Roman"/>
          <w:b/>
          <w:i/>
          <w:sz w:val="24"/>
          <w:szCs w:val="24"/>
          <w:lang w:val="en-US" w:eastAsia="zh-CN"/>
        </w:rPr>
        <w:t>T</w:t>
      </w:r>
      <w:r w:rsidRPr="00620FDA">
        <w:rPr>
          <w:rFonts w:ascii="Times New Roman" w:eastAsia="SimSun" w:hAnsi="Times New Roman" w:cs="Times New Roman"/>
          <w:b/>
          <w:i/>
          <w:sz w:val="24"/>
          <w:szCs w:val="24"/>
          <w:lang w:val="en-US" w:eastAsia="zh-CN"/>
        </w:rPr>
        <w:t>.</w:t>
      </w:r>
      <w:r w:rsidRPr="00BF623A">
        <w:rPr>
          <w:rFonts w:ascii="Times New Roman" w:eastAsia="SimSun" w:hAnsi="Times New Roman" w:cs="Times New Roman"/>
          <w:b/>
          <w:i/>
          <w:sz w:val="24"/>
          <w:szCs w:val="24"/>
          <w:lang w:val="en-US" w:eastAsia="zh-CN"/>
        </w:rPr>
        <w:t>Kh</w:t>
      </w:r>
      <w:proofErr w:type="spellEnd"/>
      <w:r w:rsidRPr="00620FDA">
        <w:rPr>
          <w:rFonts w:ascii="Times New Roman" w:eastAsia="SimSun" w:hAnsi="Times New Roman" w:cs="Times New Roman"/>
          <w:b/>
          <w:i/>
          <w:sz w:val="24"/>
          <w:szCs w:val="24"/>
          <w:lang w:val="en-US" w:eastAsia="zh-CN"/>
        </w:rPr>
        <w:t>.,</w:t>
      </w:r>
      <w:proofErr w:type="gramEnd"/>
      <w:r w:rsidRPr="00620FDA">
        <w:rPr>
          <w:rFonts w:ascii="Times New Roman" w:eastAsia="SimSun" w:hAnsi="Times New Roman" w:cs="Times New Roman"/>
          <w:b/>
          <w:i/>
          <w:sz w:val="24"/>
          <w:szCs w:val="24"/>
          <w:lang w:val="en-US" w:eastAsia="zh-CN"/>
        </w:rPr>
        <w:t xml:space="preserve"> </w:t>
      </w:r>
      <w:proofErr w:type="spellStart"/>
      <w:r w:rsidRPr="00BF623A">
        <w:rPr>
          <w:rFonts w:ascii="Times New Roman" w:eastAsia="SimSun" w:hAnsi="Times New Roman" w:cs="Times New Roman"/>
          <w:b/>
          <w:i/>
          <w:sz w:val="24"/>
          <w:szCs w:val="24"/>
          <w:lang w:val="en-US" w:eastAsia="zh-CN"/>
        </w:rPr>
        <w:t>Kasirov</w:t>
      </w:r>
      <w:proofErr w:type="spellEnd"/>
      <w:r w:rsidRPr="00620FDA">
        <w:rPr>
          <w:rFonts w:ascii="Times New Roman" w:eastAsia="SimSun" w:hAnsi="Times New Roman" w:cs="Times New Roman"/>
          <w:b/>
          <w:i/>
          <w:sz w:val="24"/>
          <w:szCs w:val="24"/>
          <w:lang w:val="en-US" w:eastAsia="zh-CN"/>
        </w:rPr>
        <w:t xml:space="preserve"> </w:t>
      </w:r>
      <w:r w:rsidRPr="00BF623A">
        <w:rPr>
          <w:rFonts w:ascii="Times New Roman" w:eastAsia="SimSun" w:hAnsi="Times New Roman" w:cs="Times New Roman"/>
          <w:b/>
          <w:i/>
          <w:sz w:val="24"/>
          <w:szCs w:val="24"/>
          <w:lang w:val="en-US" w:eastAsia="zh-CN"/>
        </w:rPr>
        <w:t>I</w:t>
      </w:r>
      <w:r w:rsidRPr="00620FDA">
        <w:rPr>
          <w:rFonts w:ascii="Times New Roman" w:eastAsia="SimSun" w:hAnsi="Times New Roman" w:cs="Times New Roman"/>
          <w:b/>
          <w:i/>
          <w:sz w:val="24"/>
          <w:szCs w:val="24"/>
          <w:lang w:val="en-US" w:eastAsia="zh-CN"/>
        </w:rPr>
        <w:t>.</w:t>
      </w:r>
      <w:r w:rsidRPr="00BF623A">
        <w:rPr>
          <w:rFonts w:ascii="Times New Roman" w:eastAsia="SimSun" w:hAnsi="Times New Roman" w:cs="Times New Roman"/>
          <w:b/>
          <w:i/>
          <w:sz w:val="24"/>
          <w:szCs w:val="24"/>
          <w:lang w:val="en-US" w:eastAsia="zh-CN"/>
        </w:rPr>
        <w:t>M</w:t>
      </w:r>
      <w:r w:rsidRPr="00620FDA">
        <w:rPr>
          <w:rFonts w:ascii="Times New Roman" w:eastAsia="SimSun" w:hAnsi="Times New Roman" w:cs="Times New Roman"/>
          <w:b/>
          <w:i/>
          <w:sz w:val="24"/>
          <w:szCs w:val="24"/>
          <w:lang w:val="en-US" w:eastAsia="zh-CN"/>
        </w:rPr>
        <w:t xml:space="preserve">., </w:t>
      </w:r>
      <w:proofErr w:type="spellStart"/>
      <w:r w:rsidRPr="00BF623A">
        <w:rPr>
          <w:rFonts w:ascii="Times New Roman" w:eastAsia="SimSun" w:hAnsi="Times New Roman" w:cs="Times New Roman"/>
          <w:b/>
          <w:i/>
          <w:sz w:val="24"/>
          <w:szCs w:val="24"/>
          <w:lang w:val="en-US" w:eastAsia="zh-CN"/>
        </w:rPr>
        <w:t>Shaydoev</w:t>
      </w:r>
      <w:proofErr w:type="spellEnd"/>
      <w:r w:rsidRPr="00620FDA">
        <w:rPr>
          <w:rFonts w:ascii="Times New Roman" w:eastAsia="SimSun" w:hAnsi="Times New Roman" w:cs="Times New Roman"/>
          <w:b/>
          <w:i/>
          <w:sz w:val="24"/>
          <w:szCs w:val="24"/>
          <w:lang w:val="en-US" w:eastAsia="zh-CN"/>
        </w:rPr>
        <w:t xml:space="preserve"> </w:t>
      </w:r>
      <w:r w:rsidRPr="00BF623A">
        <w:rPr>
          <w:rFonts w:ascii="Times New Roman" w:eastAsia="SimSun" w:hAnsi="Times New Roman" w:cs="Times New Roman"/>
          <w:b/>
          <w:i/>
          <w:sz w:val="24"/>
          <w:szCs w:val="24"/>
          <w:lang w:val="en-US" w:eastAsia="zh-CN"/>
        </w:rPr>
        <w:t>S</w:t>
      </w:r>
      <w:r w:rsidRPr="00620FDA">
        <w:rPr>
          <w:rFonts w:ascii="Times New Roman" w:eastAsia="SimSun" w:hAnsi="Times New Roman" w:cs="Times New Roman"/>
          <w:b/>
          <w:i/>
          <w:sz w:val="24"/>
          <w:szCs w:val="24"/>
          <w:lang w:val="en-US" w:eastAsia="zh-CN"/>
        </w:rPr>
        <w:t>.</w:t>
      </w:r>
      <w:r w:rsidRPr="00BF623A">
        <w:rPr>
          <w:rFonts w:ascii="Times New Roman" w:eastAsia="SimSun" w:hAnsi="Times New Roman" w:cs="Times New Roman"/>
          <w:b/>
          <w:i/>
          <w:sz w:val="24"/>
          <w:szCs w:val="24"/>
          <w:lang w:val="en-US" w:eastAsia="zh-CN"/>
        </w:rPr>
        <w:t>S</w:t>
      </w:r>
      <w:r w:rsidRPr="00620FDA">
        <w:rPr>
          <w:rFonts w:ascii="Times New Roman" w:eastAsia="SimSun" w:hAnsi="Times New Roman" w:cs="Times New Roman"/>
          <w:b/>
          <w:i/>
          <w:sz w:val="24"/>
          <w:szCs w:val="24"/>
          <w:lang w:val="en-US" w:eastAsia="zh-CN"/>
        </w:rPr>
        <w:t xml:space="preserve">., </w:t>
      </w:r>
      <w:proofErr w:type="spellStart"/>
      <w:r w:rsidRPr="00BF623A">
        <w:rPr>
          <w:rFonts w:ascii="Times New Roman" w:eastAsia="SimSun" w:hAnsi="Times New Roman" w:cs="Times New Roman"/>
          <w:b/>
          <w:i/>
          <w:sz w:val="24"/>
          <w:szCs w:val="24"/>
          <w:lang w:val="en-US" w:eastAsia="zh-CN"/>
        </w:rPr>
        <w:t>Gaffarova</w:t>
      </w:r>
      <w:proofErr w:type="spellEnd"/>
      <w:r w:rsidRPr="00620FDA">
        <w:rPr>
          <w:rFonts w:ascii="Times New Roman" w:eastAsia="SimSun" w:hAnsi="Times New Roman" w:cs="Times New Roman"/>
          <w:b/>
          <w:i/>
          <w:sz w:val="24"/>
          <w:szCs w:val="24"/>
          <w:lang w:val="en-US" w:eastAsia="zh-CN"/>
        </w:rPr>
        <w:t xml:space="preserve"> </w:t>
      </w:r>
      <w:r w:rsidRPr="00BF623A">
        <w:rPr>
          <w:rFonts w:ascii="Times New Roman" w:eastAsia="SimSun" w:hAnsi="Times New Roman" w:cs="Times New Roman"/>
          <w:b/>
          <w:i/>
          <w:sz w:val="24"/>
          <w:szCs w:val="24"/>
          <w:lang w:val="en-US" w:eastAsia="zh-CN"/>
        </w:rPr>
        <w:t>M</w:t>
      </w:r>
      <w:r w:rsidRPr="00620FDA">
        <w:rPr>
          <w:rFonts w:ascii="Times New Roman" w:eastAsia="SimSun" w:hAnsi="Times New Roman" w:cs="Times New Roman"/>
          <w:b/>
          <w:i/>
          <w:sz w:val="24"/>
          <w:szCs w:val="24"/>
          <w:lang w:val="en-US" w:eastAsia="zh-CN"/>
        </w:rPr>
        <w:t>.</w:t>
      </w:r>
      <w:r w:rsidRPr="00BF623A">
        <w:rPr>
          <w:rFonts w:ascii="Times New Roman" w:eastAsia="SimSun" w:hAnsi="Times New Roman" w:cs="Times New Roman"/>
          <w:b/>
          <w:i/>
          <w:sz w:val="24"/>
          <w:szCs w:val="24"/>
          <w:lang w:val="en-US" w:eastAsia="zh-CN"/>
        </w:rPr>
        <w:t>A</w:t>
      </w:r>
      <w:r w:rsidRPr="00620FDA">
        <w:rPr>
          <w:rFonts w:ascii="Times New Roman" w:eastAsia="SimSun" w:hAnsi="Times New Roman" w:cs="Times New Roman"/>
          <w:b/>
          <w:i/>
          <w:sz w:val="24"/>
          <w:szCs w:val="24"/>
          <w:lang w:val="en-US" w:eastAsia="zh-CN"/>
        </w:rPr>
        <w:t xml:space="preserve">., </w:t>
      </w:r>
      <w:proofErr w:type="spellStart"/>
      <w:r w:rsidRPr="00BF623A">
        <w:rPr>
          <w:rFonts w:ascii="Times New Roman" w:eastAsia="SimSun" w:hAnsi="Times New Roman" w:cs="Times New Roman"/>
          <w:b/>
          <w:i/>
          <w:sz w:val="24"/>
          <w:szCs w:val="24"/>
          <w:lang w:val="en-US" w:eastAsia="zh-CN"/>
        </w:rPr>
        <w:t>Shamsidinov</w:t>
      </w:r>
      <w:proofErr w:type="spellEnd"/>
      <w:r w:rsidRPr="00620FDA">
        <w:rPr>
          <w:rFonts w:ascii="Times New Roman" w:eastAsia="SimSun" w:hAnsi="Times New Roman" w:cs="Times New Roman"/>
          <w:b/>
          <w:i/>
          <w:sz w:val="24"/>
          <w:szCs w:val="24"/>
          <w:lang w:val="en-US" w:eastAsia="zh-CN"/>
        </w:rPr>
        <w:t xml:space="preserve"> </w:t>
      </w:r>
      <w:r w:rsidRPr="00BF623A">
        <w:rPr>
          <w:rFonts w:ascii="Times New Roman" w:eastAsia="SimSun" w:hAnsi="Times New Roman" w:cs="Times New Roman"/>
          <w:b/>
          <w:i/>
          <w:sz w:val="24"/>
          <w:szCs w:val="24"/>
          <w:lang w:val="en-US" w:eastAsia="zh-CN"/>
        </w:rPr>
        <w:t>B</w:t>
      </w:r>
      <w:r w:rsidRPr="00620FDA">
        <w:rPr>
          <w:rFonts w:ascii="Times New Roman" w:eastAsia="SimSun" w:hAnsi="Times New Roman" w:cs="Times New Roman"/>
          <w:b/>
          <w:i/>
          <w:sz w:val="24"/>
          <w:szCs w:val="24"/>
          <w:lang w:val="en-US" w:eastAsia="zh-CN"/>
        </w:rPr>
        <w:t>.</w:t>
      </w:r>
      <w:r w:rsidRPr="00BF623A">
        <w:rPr>
          <w:rFonts w:ascii="Times New Roman" w:eastAsia="SimSun" w:hAnsi="Times New Roman" w:cs="Times New Roman"/>
          <w:b/>
          <w:i/>
          <w:sz w:val="24"/>
          <w:szCs w:val="24"/>
          <w:lang w:val="en-US" w:eastAsia="zh-CN"/>
        </w:rPr>
        <w:t>N</w:t>
      </w:r>
      <w:r w:rsidRPr="00620FDA">
        <w:rPr>
          <w:rFonts w:ascii="Times New Roman" w:eastAsia="SimSun" w:hAnsi="Times New Roman" w:cs="Times New Roman"/>
          <w:b/>
          <w:i/>
          <w:sz w:val="24"/>
          <w:szCs w:val="24"/>
          <w:lang w:val="en-US" w:eastAsia="zh-CN"/>
        </w:rPr>
        <w:t>.</w:t>
      </w:r>
    </w:p>
    <w:p w:rsidR="008A3FAA" w:rsidRPr="00870987" w:rsidRDefault="00870987" w:rsidP="008A3FAA">
      <w:pPr>
        <w:spacing w:after="0" w:line="240" w:lineRule="auto"/>
        <w:jc w:val="both"/>
        <w:rPr>
          <w:rFonts w:ascii="Times New Roman" w:eastAsia="SimSun" w:hAnsi="Times New Roman" w:cs="Times New Roman"/>
          <w:b/>
          <w:bCs/>
          <w:sz w:val="24"/>
          <w:szCs w:val="24"/>
          <w:lang w:val="en-US" w:eastAsia="zh-CN"/>
        </w:rPr>
      </w:pPr>
      <w:r w:rsidRPr="00870987">
        <w:rPr>
          <w:rFonts w:ascii="Times New Roman" w:eastAsia="SimSun" w:hAnsi="Times New Roman" w:cs="Times New Roman"/>
          <w:b/>
          <w:bCs/>
          <w:sz w:val="24"/>
          <w:szCs w:val="24"/>
          <w:lang w:val="en-US" w:eastAsia="zh-CN"/>
        </w:rPr>
        <w:t>THE IMPORTANCE OF MICROBIOLOGICAL ASSESSMENT OF ISOLATED CULTURES IN THE COMPREHENSIVE TREATMENT OF PATIENTS WITH CHRONIC RHINOSINUSITIS</w:t>
      </w:r>
    </w:p>
    <w:p w:rsidR="00870987" w:rsidRPr="00BF623A" w:rsidRDefault="00870987" w:rsidP="00870987">
      <w:pPr>
        <w:spacing w:after="0" w:line="240" w:lineRule="auto"/>
        <w:jc w:val="both"/>
        <w:rPr>
          <w:rFonts w:ascii="Times New Roman" w:eastAsia="SimSun" w:hAnsi="Times New Roman" w:cs="Arial"/>
          <w:sz w:val="24"/>
          <w:szCs w:val="24"/>
          <w:lang w:val="en-US" w:eastAsia="zh-CN"/>
        </w:rPr>
      </w:pPr>
      <w:r w:rsidRPr="00BF623A">
        <w:rPr>
          <w:rFonts w:ascii="Times New Roman" w:eastAsia="SimSun" w:hAnsi="Times New Roman" w:cs="Arial"/>
          <w:b/>
          <w:sz w:val="24"/>
          <w:szCs w:val="24"/>
          <w:lang w:val="en-US" w:eastAsia="zh-CN"/>
        </w:rPr>
        <w:t>Aim</w:t>
      </w:r>
      <w:r w:rsidRPr="00BF623A">
        <w:rPr>
          <w:rFonts w:ascii="Times New Roman" w:eastAsia="SimSun" w:hAnsi="Times New Roman" w:cs="Arial"/>
          <w:sz w:val="24"/>
          <w:szCs w:val="24"/>
          <w:lang w:val="en-US" w:eastAsia="zh-CN"/>
        </w:rPr>
        <w:t xml:space="preserve"> To study the </w:t>
      </w:r>
      <w:proofErr w:type="spellStart"/>
      <w:r w:rsidRPr="00BF623A">
        <w:rPr>
          <w:rFonts w:ascii="Times New Roman" w:eastAsia="SimSun" w:hAnsi="Times New Roman" w:cs="Arial"/>
          <w:sz w:val="24"/>
          <w:szCs w:val="24"/>
          <w:lang w:val="en-US" w:eastAsia="zh-CN"/>
        </w:rPr>
        <w:t>microflora</w:t>
      </w:r>
      <w:proofErr w:type="spellEnd"/>
      <w:r w:rsidRPr="00BF623A">
        <w:rPr>
          <w:rFonts w:ascii="Times New Roman" w:eastAsia="SimSun" w:hAnsi="Times New Roman" w:cs="Arial"/>
          <w:sz w:val="24"/>
          <w:szCs w:val="24"/>
          <w:lang w:val="en-US" w:eastAsia="zh-CN"/>
        </w:rPr>
        <w:t xml:space="preserve"> in patients with purulent </w:t>
      </w:r>
      <w:proofErr w:type="spellStart"/>
      <w:r w:rsidRPr="00BF623A">
        <w:rPr>
          <w:rFonts w:ascii="Times New Roman" w:eastAsia="SimSun" w:hAnsi="Times New Roman" w:cs="Arial"/>
          <w:sz w:val="24"/>
          <w:szCs w:val="24"/>
          <w:lang w:val="en-US" w:eastAsia="zh-CN"/>
        </w:rPr>
        <w:t>rhinosinusitis</w:t>
      </w:r>
      <w:proofErr w:type="spellEnd"/>
      <w:r w:rsidRPr="00BF623A">
        <w:rPr>
          <w:rFonts w:ascii="Times New Roman" w:eastAsia="SimSun" w:hAnsi="Times New Roman" w:cs="Arial"/>
          <w:sz w:val="24"/>
          <w:szCs w:val="24"/>
          <w:lang w:val="en-US" w:eastAsia="zh-CN"/>
        </w:rPr>
        <w:t xml:space="preserve"> and their complications and evaluate the effectiveness of a combination of antibiotics in the complex therapy of this pathology.</w:t>
      </w:r>
    </w:p>
    <w:p w:rsidR="00870987" w:rsidRPr="00BF623A" w:rsidRDefault="00870987" w:rsidP="00870987">
      <w:pPr>
        <w:spacing w:after="0" w:line="240" w:lineRule="auto"/>
        <w:jc w:val="both"/>
        <w:rPr>
          <w:rFonts w:ascii="Times New Roman" w:eastAsia="SimSun" w:hAnsi="Times New Roman" w:cs="Arial"/>
          <w:sz w:val="24"/>
          <w:szCs w:val="24"/>
          <w:lang w:val="en-US" w:eastAsia="zh-CN"/>
        </w:rPr>
      </w:pPr>
      <w:r w:rsidRPr="00BF623A">
        <w:rPr>
          <w:rFonts w:ascii="Times New Roman" w:eastAsia="SimSun" w:hAnsi="Times New Roman" w:cs="Arial"/>
          <w:b/>
          <w:sz w:val="24"/>
          <w:szCs w:val="24"/>
          <w:lang w:val="en-US" w:eastAsia="zh-CN"/>
        </w:rPr>
        <w:t>Material and methods.</w:t>
      </w:r>
      <w:r w:rsidRPr="00BF623A">
        <w:rPr>
          <w:rFonts w:ascii="Times New Roman" w:eastAsia="SimSun" w:hAnsi="Times New Roman" w:cs="Arial"/>
          <w:sz w:val="24"/>
          <w:szCs w:val="24"/>
          <w:lang w:val="en-US" w:eastAsia="zh-CN"/>
        </w:rPr>
        <w:t xml:space="preserve"> Taking into account the </w:t>
      </w:r>
      <w:proofErr w:type="spellStart"/>
      <w:r w:rsidRPr="00BF623A">
        <w:rPr>
          <w:rFonts w:ascii="Times New Roman" w:eastAsia="SimSun" w:hAnsi="Times New Roman" w:cs="Arial"/>
          <w:sz w:val="24"/>
          <w:szCs w:val="24"/>
          <w:lang w:val="en-US" w:eastAsia="zh-CN"/>
        </w:rPr>
        <w:t>microflora</w:t>
      </w:r>
      <w:proofErr w:type="spellEnd"/>
      <w:r w:rsidRPr="00BF623A">
        <w:rPr>
          <w:rFonts w:ascii="Times New Roman" w:eastAsia="SimSun" w:hAnsi="Times New Roman" w:cs="Arial"/>
          <w:sz w:val="24"/>
          <w:szCs w:val="24"/>
          <w:lang w:val="en-US" w:eastAsia="zh-CN"/>
        </w:rPr>
        <w:t xml:space="preserve"> and their sensitivity to antibiotics, the clinical course of the disease, and the development of an appropriate treatment regimen, we examined 43 patients aged 18 to 65 years. There were 24 men, 19 women. The first group included patients with acute </w:t>
      </w:r>
      <w:proofErr w:type="spellStart"/>
      <w:r w:rsidRPr="00BF623A">
        <w:rPr>
          <w:rFonts w:ascii="Times New Roman" w:eastAsia="SimSun" w:hAnsi="Times New Roman" w:cs="Arial"/>
          <w:sz w:val="24"/>
          <w:szCs w:val="24"/>
          <w:lang w:val="en-US" w:eastAsia="zh-CN"/>
        </w:rPr>
        <w:t>rhinosinusitis</w:t>
      </w:r>
      <w:proofErr w:type="spellEnd"/>
      <w:r w:rsidRPr="00BF623A">
        <w:rPr>
          <w:rFonts w:ascii="Times New Roman" w:eastAsia="SimSun" w:hAnsi="Times New Roman" w:cs="Arial"/>
          <w:sz w:val="24"/>
          <w:szCs w:val="24"/>
          <w:lang w:val="en-US" w:eastAsia="zh-CN"/>
        </w:rPr>
        <w:t xml:space="preserve"> (20 people), two of them with </w:t>
      </w:r>
      <w:proofErr w:type="spellStart"/>
      <w:r w:rsidRPr="00BF623A">
        <w:rPr>
          <w:rFonts w:ascii="Times New Roman" w:eastAsia="SimSun" w:hAnsi="Times New Roman" w:cs="Arial"/>
          <w:sz w:val="24"/>
          <w:szCs w:val="24"/>
          <w:lang w:val="en-US" w:eastAsia="zh-CN"/>
        </w:rPr>
        <w:t>intraorbital</w:t>
      </w:r>
      <w:proofErr w:type="spellEnd"/>
      <w:r w:rsidRPr="00BF623A">
        <w:rPr>
          <w:rFonts w:ascii="Times New Roman" w:eastAsia="SimSun" w:hAnsi="Times New Roman" w:cs="Arial"/>
          <w:sz w:val="24"/>
          <w:szCs w:val="24"/>
          <w:lang w:val="en-US" w:eastAsia="zh-CN"/>
        </w:rPr>
        <w:t xml:space="preserve"> complications (reactive edema of the upper eyelid). The second group consisted of 23 patients with chronic </w:t>
      </w:r>
      <w:proofErr w:type="spellStart"/>
      <w:r w:rsidRPr="00BF623A">
        <w:rPr>
          <w:rFonts w:ascii="Times New Roman" w:eastAsia="SimSun" w:hAnsi="Times New Roman" w:cs="Arial"/>
          <w:sz w:val="24"/>
          <w:szCs w:val="24"/>
          <w:lang w:val="en-US" w:eastAsia="zh-CN"/>
        </w:rPr>
        <w:t>rhinosinusitis</w:t>
      </w:r>
      <w:proofErr w:type="spellEnd"/>
      <w:r w:rsidRPr="00BF623A">
        <w:rPr>
          <w:rFonts w:ascii="Times New Roman" w:eastAsia="SimSun" w:hAnsi="Times New Roman" w:cs="Arial"/>
          <w:sz w:val="24"/>
          <w:szCs w:val="24"/>
          <w:lang w:val="en-US" w:eastAsia="zh-CN"/>
        </w:rPr>
        <w:t xml:space="preserve">, including three patients with </w:t>
      </w:r>
      <w:proofErr w:type="spellStart"/>
      <w:r w:rsidRPr="00BF623A">
        <w:rPr>
          <w:rFonts w:ascii="Times New Roman" w:eastAsia="SimSun" w:hAnsi="Times New Roman" w:cs="Arial"/>
          <w:sz w:val="24"/>
          <w:szCs w:val="24"/>
          <w:lang w:val="en-US" w:eastAsia="zh-CN"/>
        </w:rPr>
        <w:t>intraorbital</w:t>
      </w:r>
      <w:proofErr w:type="spellEnd"/>
      <w:r w:rsidRPr="00BF623A">
        <w:rPr>
          <w:rFonts w:ascii="Times New Roman" w:eastAsia="SimSun" w:hAnsi="Times New Roman" w:cs="Arial"/>
          <w:sz w:val="24"/>
          <w:szCs w:val="24"/>
          <w:lang w:val="en-US" w:eastAsia="zh-CN"/>
        </w:rPr>
        <w:t xml:space="preserve"> complications (2 with abscesses of the upper eyelid and 1 with orbital </w:t>
      </w:r>
      <w:proofErr w:type="spellStart"/>
      <w:r w:rsidRPr="00BF623A">
        <w:rPr>
          <w:rFonts w:ascii="Times New Roman" w:eastAsia="SimSun" w:hAnsi="Times New Roman" w:cs="Arial"/>
          <w:sz w:val="24"/>
          <w:szCs w:val="24"/>
          <w:lang w:val="en-US" w:eastAsia="zh-CN"/>
        </w:rPr>
        <w:t>phlegmon</w:t>
      </w:r>
      <w:proofErr w:type="spellEnd"/>
      <w:r w:rsidRPr="00BF623A">
        <w:rPr>
          <w:rFonts w:ascii="Times New Roman" w:eastAsia="SimSun" w:hAnsi="Times New Roman" w:cs="Arial"/>
          <w:sz w:val="24"/>
          <w:szCs w:val="24"/>
          <w:lang w:val="en-US" w:eastAsia="zh-CN"/>
        </w:rPr>
        <w:t>), who received antibacterial therapy taking into account sensitivity as part of complex treatment.</w:t>
      </w:r>
    </w:p>
    <w:p w:rsidR="00870987" w:rsidRPr="00BF623A" w:rsidRDefault="00870987" w:rsidP="00870987">
      <w:pPr>
        <w:spacing w:after="0" w:line="240" w:lineRule="auto"/>
        <w:jc w:val="both"/>
        <w:rPr>
          <w:rFonts w:ascii="Times New Roman" w:eastAsia="SimSun" w:hAnsi="Times New Roman" w:cs="Arial"/>
          <w:sz w:val="24"/>
          <w:szCs w:val="24"/>
          <w:lang w:val="en-US" w:eastAsia="zh-CN"/>
        </w:rPr>
      </w:pPr>
      <w:r w:rsidRPr="00BF623A">
        <w:rPr>
          <w:rFonts w:ascii="Times New Roman" w:eastAsia="SimSun" w:hAnsi="Times New Roman" w:cs="Arial"/>
          <w:b/>
          <w:sz w:val="24"/>
          <w:szCs w:val="24"/>
          <w:lang w:val="en-US" w:eastAsia="zh-CN"/>
        </w:rPr>
        <w:lastRenderedPageBreak/>
        <w:t>Results.</w:t>
      </w:r>
      <w:r w:rsidRPr="00BF623A">
        <w:rPr>
          <w:rFonts w:ascii="Times New Roman" w:eastAsia="SimSun" w:hAnsi="Times New Roman" w:cs="Arial"/>
          <w:sz w:val="24"/>
          <w:szCs w:val="24"/>
          <w:lang w:val="en-US" w:eastAsia="zh-CN"/>
        </w:rPr>
        <w:t xml:space="preserve"> All patients underwent a microbiological study of pathological secretions from the nasal cavity and maxillary sinus, during which in patients with acute </w:t>
      </w:r>
      <w:proofErr w:type="spellStart"/>
      <w:r w:rsidRPr="00BF623A">
        <w:rPr>
          <w:rFonts w:ascii="Times New Roman" w:eastAsia="SimSun" w:hAnsi="Times New Roman" w:cs="Arial"/>
          <w:sz w:val="24"/>
          <w:szCs w:val="24"/>
          <w:lang w:val="en-US" w:eastAsia="zh-CN"/>
        </w:rPr>
        <w:t>rhinosinusitis</w:t>
      </w:r>
      <w:proofErr w:type="spellEnd"/>
      <w:r w:rsidRPr="00BF623A">
        <w:rPr>
          <w:rFonts w:ascii="Times New Roman" w:eastAsia="SimSun" w:hAnsi="Times New Roman" w:cs="Arial"/>
          <w:sz w:val="24"/>
          <w:szCs w:val="24"/>
          <w:lang w:val="en-US" w:eastAsia="zh-CN"/>
        </w:rPr>
        <w:t xml:space="preserve">, </w:t>
      </w:r>
      <w:proofErr w:type="spellStart"/>
      <w:r w:rsidRPr="00BF623A">
        <w:rPr>
          <w:rFonts w:ascii="Times New Roman" w:eastAsia="SimSun" w:hAnsi="Times New Roman" w:cs="Arial"/>
          <w:sz w:val="24"/>
          <w:szCs w:val="24"/>
          <w:lang w:val="en-US" w:eastAsia="zh-CN"/>
        </w:rPr>
        <w:t>monoflora</w:t>
      </w:r>
      <w:proofErr w:type="spellEnd"/>
      <w:r w:rsidRPr="00BF623A">
        <w:rPr>
          <w:rFonts w:ascii="Times New Roman" w:eastAsia="SimSun" w:hAnsi="Times New Roman" w:cs="Arial"/>
          <w:sz w:val="24"/>
          <w:szCs w:val="24"/>
          <w:lang w:val="en-US" w:eastAsia="zh-CN"/>
        </w:rPr>
        <w:t xml:space="preserve"> was predominantly determined in 12 out of 20 (62%) patients, while </w:t>
      </w:r>
      <w:proofErr w:type="spellStart"/>
      <w:r w:rsidRPr="00BF623A">
        <w:rPr>
          <w:rFonts w:ascii="Times New Roman" w:eastAsia="SimSun" w:hAnsi="Times New Roman" w:cs="Arial"/>
          <w:sz w:val="24"/>
          <w:szCs w:val="24"/>
          <w:lang w:val="en-US" w:eastAsia="zh-CN"/>
        </w:rPr>
        <w:t>polyflora</w:t>
      </w:r>
      <w:proofErr w:type="spellEnd"/>
      <w:r w:rsidRPr="00BF623A">
        <w:rPr>
          <w:rFonts w:ascii="Times New Roman" w:eastAsia="SimSun" w:hAnsi="Times New Roman" w:cs="Arial"/>
          <w:sz w:val="24"/>
          <w:szCs w:val="24"/>
          <w:lang w:val="en-US" w:eastAsia="zh-CN"/>
        </w:rPr>
        <w:t xml:space="preserve"> was observed only in the remaining 8 (38%) patients, at the same time mixed flora in patients with chronic </w:t>
      </w:r>
      <w:proofErr w:type="spellStart"/>
      <w:r w:rsidRPr="00BF623A">
        <w:rPr>
          <w:rFonts w:ascii="Times New Roman" w:eastAsia="SimSun" w:hAnsi="Times New Roman" w:cs="Arial"/>
          <w:sz w:val="24"/>
          <w:szCs w:val="24"/>
          <w:lang w:val="en-US" w:eastAsia="zh-CN"/>
        </w:rPr>
        <w:t>rhinosinusitis</w:t>
      </w:r>
      <w:proofErr w:type="spellEnd"/>
      <w:r w:rsidRPr="00BF623A">
        <w:rPr>
          <w:rFonts w:ascii="Times New Roman" w:eastAsia="SimSun" w:hAnsi="Times New Roman" w:cs="Arial"/>
          <w:sz w:val="24"/>
          <w:szCs w:val="24"/>
          <w:lang w:val="en-US" w:eastAsia="zh-CN"/>
        </w:rPr>
        <w:t xml:space="preserve"> was observed in 15 (62%) cases. In patients with acute </w:t>
      </w:r>
      <w:proofErr w:type="spellStart"/>
      <w:r w:rsidRPr="00BF623A">
        <w:rPr>
          <w:rFonts w:ascii="Times New Roman" w:eastAsia="SimSun" w:hAnsi="Times New Roman" w:cs="Arial"/>
          <w:sz w:val="24"/>
          <w:szCs w:val="24"/>
          <w:lang w:val="en-US" w:eastAsia="zh-CN"/>
        </w:rPr>
        <w:t>rhinosinusitis</w:t>
      </w:r>
      <w:proofErr w:type="spellEnd"/>
      <w:r w:rsidRPr="00BF623A">
        <w:rPr>
          <w:rFonts w:ascii="Times New Roman" w:eastAsia="SimSun" w:hAnsi="Times New Roman" w:cs="Arial"/>
          <w:sz w:val="24"/>
          <w:szCs w:val="24"/>
          <w:lang w:val="en-US" w:eastAsia="zh-CN"/>
        </w:rPr>
        <w:t xml:space="preserve">, the pure culture was dominated by </w:t>
      </w:r>
      <w:proofErr w:type="spellStart"/>
      <w:r w:rsidRPr="00BF623A">
        <w:rPr>
          <w:rFonts w:ascii="Times New Roman" w:eastAsia="SimSun" w:hAnsi="Times New Roman" w:cs="Arial"/>
          <w:sz w:val="24"/>
          <w:szCs w:val="24"/>
          <w:lang w:val="en-US" w:eastAsia="zh-CN"/>
        </w:rPr>
        <w:t>coccal</w:t>
      </w:r>
      <w:proofErr w:type="spellEnd"/>
      <w:r w:rsidRPr="00BF623A">
        <w:rPr>
          <w:rFonts w:ascii="Times New Roman" w:eastAsia="SimSun" w:hAnsi="Times New Roman" w:cs="Arial"/>
          <w:sz w:val="24"/>
          <w:szCs w:val="24"/>
          <w:lang w:val="en-US" w:eastAsia="zh-CN"/>
        </w:rPr>
        <w:t xml:space="preserve"> flora, 75% (15 out of 20), and in patients with chronic </w:t>
      </w:r>
      <w:proofErr w:type="spellStart"/>
      <w:r w:rsidRPr="00BF623A">
        <w:rPr>
          <w:rFonts w:ascii="Times New Roman" w:eastAsia="SimSun" w:hAnsi="Times New Roman" w:cs="Arial"/>
          <w:sz w:val="24"/>
          <w:szCs w:val="24"/>
          <w:lang w:val="en-US" w:eastAsia="zh-CN"/>
        </w:rPr>
        <w:t>rhinosinusitis</w:t>
      </w:r>
      <w:proofErr w:type="spellEnd"/>
      <w:r w:rsidRPr="00BF623A">
        <w:rPr>
          <w:rFonts w:ascii="Times New Roman" w:eastAsia="SimSun" w:hAnsi="Times New Roman" w:cs="Arial"/>
          <w:sz w:val="24"/>
          <w:szCs w:val="24"/>
          <w:lang w:val="en-US" w:eastAsia="zh-CN"/>
        </w:rPr>
        <w:t>, rod-shaped flora was predominantly found, 78,3% (18 out of 23), especially Proteus in 12 (52,2%) cases.</w:t>
      </w:r>
    </w:p>
    <w:p w:rsidR="00870987" w:rsidRPr="00BF623A" w:rsidRDefault="00870987" w:rsidP="00870987">
      <w:pPr>
        <w:spacing w:after="0" w:line="240" w:lineRule="auto"/>
        <w:jc w:val="both"/>
        <w:rPr>
          <w:rFonts w:ascii="Times New Roman" w:eastAsia="SimSun" w:hAnsi="Times New Roman" w:cs="Arial"/>
          <w:sz w:val="24"/>
          <w:szCs w:val="24"/>
          <w:lang w:val="en-US" w:eastAsia="zh-CN"/>
        </w:rPr>
      </w:pPr>
      <w:r w:rsidRPr="00BF623A">
        <w:rPr>
          <w:rFonts w:ascii="Times New Roman" w:eastAsia="SimSun" w:hAnsi="Times New Roman" w:cs="Arial"/>
          <w:sz w:val="24"/>
          <w:szCs w:val="24"/>
          <w:lang w:val="en-US" w:eastAsia="zh-CN"/>
        </w:rPr>
        <w:t xml:space="preserve">The flora was most often sensitive to penicillin drugs and </w:t>
      </w:r>
      <w:proofErr w:type="spellStart"/>
      <w:r w:rsidRPr="00BF623A">
        <w:rPr>
          <w:rFonts w:ascii="Times New Roman" w:eastAsia="SimSun" w:hAnsi="Times New Roman" w:cs="Arial"/>
          <w:sz w:val="24"/>
          <w:szCs w:val="24"/>
          <w:lang w:val="en-US" w:eastAsia="zh-CN"/>
        </w:rPr>
        <w:t>cephalosporins</w:t>
      </w:r>
      <w:proofErr w:type="spellEnd"/>
      <w:r w:rsidRPr="00BF623A">
        <w:rPr>
          <w:rFonts w:ascii="Times New Roman" w:eastAsia="SimSun" w:hAnsi="Times New Roman" w:cs="Arial"/>
          <w:sz w:val="24"/>
          <w:szCs w:val="24"/>
          <w:lang w:val="en-US" w:eastAsia="zh-CN"/>
        </w:rPr>
        <w:t xml:space="preserve">, and in uncomplicated and complicated forms of chronic sinusitis, in most cases, to </w:t>
      </w:r>
      <w:proofErr w:type="spellStart"/>
      <w:r w:rsidRPr="00BF623A">
        <w:rPr>
          <w:rFonts w:ascii="Times New Roman" w:eastAsia="SimSun" w:hAnsi="Times New Roman" w:cs="Arial"/>
          <w:sz w:val="24"/>
          <w:szCs w:val="24"/>
          <w:lang w:val="en-US" w:eastAsia="zh-CN"/>
        </w:rPr>
        <w:t>cephalosporins</w:t>
      </w:r>
      <w:proofErr w:type="spellEnd"/>
      <w:r w:rsidRPr="00BF623A">
        <w:rPr>
          <w:rFonts w:ascii="Times New Roman" w:eastAsia="SimSun" w:hAnsi="Times New Roman" w:cs="Arial"/>
          <w:sz w:val="24"/>
          <w:szCs w:val="24"/>
          <w:lang w:val="en-US" w:eastAsia="zh-CN"/>
        </w:rPr>
        <w:t xml:space="preserve"> and macrolides.</w:t>
      </w:r>
    </w:p>
    <w:p w:rsidR="00870987" w:rsidRPr="00BF623A" w:rsidRDefault="00870987" w:rsidP="00870987">
      <w:pPr>
        <w:spacing w:after="0" w:line="240" w:lineRule="auto"/>
        <w:jc w:val="both"/>
        <w:rPr>
          <w:rFonts w:ascii="Times New Roman" w:eastAsia="SimSun" w:hAnsi="Times New Roman" w:cs="Arial"/>
          <w:sz w:val="24"/>
          <w:szCs w:val="24"/>
          <w:lang w:val="en-US" w:eastAsia="zh-CN"/>
        </w:rPr>
      </w:pPr>
      <w:r w:rsidRPr="00BF623A">
        <w:rPr>
          <w:rFonts w:ascii="Times New Roman" w:eastAsia="SimSun" w:hAnsi="Times New Roman" w:cs="Arial"/>
          <w:b/>
          <w:sz w:val="24"/>
          <w:szCs w:val="24"/>
          <w:lang w:val="en-US" w:eastAsia="zh-CN"/>
        </w:rPr>
        <w:t>Conclusion</w:t>
      </w:r>
      <w:r w:rsidRPr="00BF623A">
        <w:rPr>
          <w:rFonts w:ascii="Times New Roman" w:eastAsia="SimSun" w:hAnsi="Times New Roman" w:cs="Arial"/>
          <w:sz w:val="24"/>
          <w:szCs w:val="24"/>
          <w:lang w:val="en-US" w:eastAsia="zh-CN"/>
        </w:rPr>
        <w:t xml:space="preserve">. In order to most effectively treat inflammatory diseases of the nose and </w:t>
      </w:r>
      <w:proofErr w:type="spellStart"/>
      <w:r w:rsidRPr="00BF623A">
        <w:rPr>
          <w:rFonts w:ascii="Times New Roman" w:eastAsia="SimSun" w:hAnsi="Times New Roman" w:cs="Arial"/>
          <w:sz w:val="24"/>
          <w:szCs w:val="24"/>
          <w:lang w:val="en-US" w:eastAsia="zh-CN"/>
        </w:rPr>
        <w:t>paranasal</w:t>
      </w:r>
      <w:proofErr w:type="spellEnd"/>
      <w:r w:rsidRPr="00BF623A">
        <w:rPr>
          <w:rFonts w:ascii="Times New Roman" w:eastAsia="SimSun" w:hAnsi="Times New Roman" w:cs="Arial"/>
          <w:sz w:val="24"/>
          <w:szCs w:val="24"/>
          <w:lang w:val="en-US" w:eastAsia="zh-CN"/>
        </w:rPr>
        <w:t xml:space="preserve"> sinuses, it is necessary to base the choice of antibiotics on determining the sensitivity of the flora to antibiotics.</w:t>
      </w:r>
    </w:p>
    <w:p w:rsidR="00870987" w:rsidRPr="00BF623A" w:rsidRDefault="00870987" w:rsidP="00870987">
      <w:pPr>
        <w:spacing w:after="0" w:line="240" w:lineRule="auto"/>
        <w:jc w:val="both"/>
        <w:rPr>
          <w:rFonts w:ascii="Times New Roman" w:eastAsia="SimSun" w:hAnsi="Times New Roman" w:cs="Times New Roman"/>
          <w:i/>
          <w:iCs/>
          <w:sz w:val="24"/>
          <w:szCs w:val="24"/>
          <w:lang w:val="en-US" w:eastAsia="zh-CN"/>
        </w:rPr>
      </w:pPr>
      <w:r w:rsidRPr="00BF623A">
        <w:rPr>
          <w:rFonts w:ascii="Times New Roman" w:eastAsia="SimSun" w:hAnsi="Times New Roman" w:cs="Arial"/>
          <w:b/>
          <w:i/>
          <w:iCs/>
          <w:sz w:val="24"/>
          <w:szCs w:val="24"/>
          <w:lang w:val="en-US" w:eastAsia="zh-CN"/>
        </w:rPr>
        <w:t>Key words</w:t>
      </w:r>
      <w:r w:rsidRPr="00BF623A">
        <w:rPr>
          <w:rFonts w:ascii="Times New Roman" w:eastAsia="SimSun" w:hAnsi="Times New Roman" w:cs="Arial"/>
          <w:i/>
          <w:iCs/>
          <w:sz w:val="24"/>
          <w:szCs w:val="24"/>
          <w:lang w:val="en-US" w:eastAsia="zh-CN"/>
        </w:rPr>
        <w:t xml:space="preserve">: purulent </w:t>
      </w:r>
      <w:proofErr w:type="spellStart"/>
      <w:r w:rsidRPr="00BF623A">
        <w:rPr>
          <w:rFonts w:ascii="Times New Roman" w:eastAsia="SimSun" w:hAnsi="Times New Roman" w:cs="Arial"/>
          <w:i/>
          <w:iCs/>
          <w:sz w:val="24"/>
          <w:szCs w:val="24"/>
          <w:lang w:val="en-US" w:eastAsia="zh-CN"/>
        </w:rPr>
        <w:t>rhinosinusitis</w:t>
      </w:r>
      <w:proofErr w:type="spellEnd"/>
      <w:r w:rsidRPr="00BF623A">
        <w:rPr>
          <w:rFonts w:ascii="Times New Roman" w:eastAsia="SimSun" w:hAnsi="Times New Roman" w:cs="Arial"/>
          <w:i/>
          <w:iCs/>
          <w:sz w:val="24"/>
          <w:szCs w:val="24"/>
          <w:lang w:val="en-US" w:eastAsia="zh-CN"/>
        </w:rPr>
        <w:t>, bacterial flora, antibacterial therapy, sensitivity, complex therapy</w:t>
      </w:r>
    </w:p>
    <w:p w:rsidR="008A3FAA" w:rsidRDefault="008A3FAA" w:rsidP="008A3FAA">
      <w:pPr>
        <w:spacing w:after="0" w:line="240" w:lineRule="auto"/>
        <w:jc w:val="both"/>
        <w:rPr>
          <w:lang w:val="en-US"/>
        </w:rPr>
      </w:pPr>
    </w:p>
    <w:p w:rsidR="008A3FAA" w:rsidRPr="00A53095" w:rsidRDefault="008A3FAA" w:rsidP="008A3FAA">
      <w:pPr>
        <w:spacing w:after="0" w:line="240" w:lineRule="auto"/>
        <w:contextualSpacing/>
        <w:jc w:val="both"/>
        <w:rPr>
          <w:rFonts w:ascii="Times New Roman" w:eastAsia="Times New Roman" w:hAnsi="Times New Roman" w:cs="Times New Roman"/>
          <w:b/>
          <w:i/>
          <w:sz w:val="24"/>
          <w:szCs w:val="24"/>
          <w:lang w:val="en-US" w:eastAsia="ru-RU"/>
        </w:rPr>
      </w:pPr>
      <w:proofErr w:type="spellStart"/>
      <w:r w:rsidRPr="00A53095">
        <w:rPr>
          <w:rFonts w:ascii="Times New Roman" w:eastAsia="Times New Roman" w:hAnsi="Times New Roman" w:cs="Times New Roman"/>
          <w:b/>
          <w:i/>
          <w:sz w:val="24"/>
          <w:szCs w:val="24"/>
          <w:lang w:val="en-US" w:eastAsia="ru-RU"/>
        </w:rPr>
        <w:t>Rasulov</w:t>
      </w:r>
      <w:proofErr w:type="spellEnd"/>
      <w:r w:rsidRPr="00A53095">
        <w:rPr>
          <w:rFonts w:ascii="Times New Roman" w:eastAsia="Times New Roman" w:hAnsi="Times New Roman" w:cs="Times New Roman"/>
          <w:b/>
          <w:i/>
          <w:sz w:val="24"/>
          <w:szCs w:val="24"/>
          <w:lang w:val="en-US" w:eastAsia="ru-RU"/>
        </w:rPr>
        <w:t xml:space="preserve"> S.R.,</w:t>
      </w:r>
      <w:r w:rsidRPr="0091361A">
        <w:rPr>
          <w:rFonts w:ascii="Times New Roman" w:eastAsia="Times New Roman" w:hAnsi="Times New Roman" w:cs="Times New Roman"/>
          <w:b/>
          <w:i/>
          <w:sz w:val="24"/>
          <w:szCs w:val="24"/>
          <w:lang w:val="en-US" w:eastAsia="ru-RU"/>
        </w:rPr>
        <w:t xml:space="preserve"> </w:t>
      </w:r>
      <w:proofErr w:type="spellStart"/>
      <w:r w:rsidRPr="00A53095">
        <w:rPr>
          <w:rFonts w:ascii="Times New Roman" w:eastAsia="Times New Roman" w:hAnsi="Times New Roman" w:cs="Times New Roman"/>
          <w:b/>
          <w:i/>
          <w:sz w:val="24"/>
          <w:szCs w:val="24"/>
          <w:lang w:val="en-US" w:eastAsia="ru-RU"/>
        </w:rPr>
        <w:t>Obidov</w:t>
      </w:r>
      <w:proofErr w:type="spellEnd"/>
      <w:r w:rsidRPr="00A53095">
        <w:rPr>
          <w:rFonts w:ascii="Times New Roman" w:eastAsia="Times New Roman" w:hAnsi="Times New Roman" w:cs="Times New Roman"/>
          <w:b/>
          <w:i/>
          <w:sz w:val="24"/>
          <w:szCs w:val="24"/>
          <w:lang w:val="en-US" w:eastAsia="ru-RU"/>
        </w:rPr>
        <w:t xml:space="preserve"> D.S.</w:t>
      </w:r>
    </w:p>
    <w:p w:rsidR="008A3FAA" w:rsidRPr="00870987" w:rsidRDefault="00870987" w:rsidP="008A3FAA">
      <w:pPr>
        <w:spacing w:after="0" w:line="240" w:lineRule="auto"/>
        <w:contextualSpacing/>
        <w:jc w:val="both"/>
        <w:rPr>
          <w:rFonts w:ascii="Times New Roman" w:eastAsia="Times New Roman" w:hAnsi="Times New Roman" w:cs="Times New Roman"/>
          <w:b/>
          <w:bCs/>
          <w:sz w:val="24"/>
          <w:szCs w:val="24"/>
          <w:lang w:val="en-US" w:eastAsia="ru-RU"/>
        </w:rPr>
      </w:pPr>
      <w:r w:rsidRPr="00870987">
        <w:rPr>
          <w:rFonts w:ascii="Times New Roman" w:eastAsia="Times New Roman" w:hAnsi="Times New Roman" w:cs="Times New Roman"/>
          <w:b/>
          <w:bCs/>
          <w:sz w:val="24"/>
          <w:szCs w:val="24"/>
          <w:lang w:val="en-US" w:eastAsia="ru-RU"/>
        </w:rPr>
        <w:t>OVERALL AND RECURRENCE-FREE SURVIVAL IN PATIENTS WITH DIFFUSE BREAST CANCER, DEPENDING ON THE MODIFICATIONS OF MASTECTOMY</w:t>
      </w:r>
    </w:p>
    <w:p w:rsidR="00870987" w:rsidRPr="00A53095" w:rsidRDefault="00870987" w:rsidP="00870987">
      <w:pPr>
        <w:widowControl w:val="0"/>
        <w:tabs>
          <w:tab w:val="left" w:pos="993"/>
        </w:tabs>
        <w:adjustRightInd w:val="0"/>
        <w:spacing w:after="0" w:line="240" w:lineRule="auto"/>
        <w:jc w:val="both"/>
        <w:rPr>
          <w:rFonts w:ascii="Times New Roman" w:eastAsia="Calibri" w:hAnsi="Times New Roman" w:cs="Times New Roman"/>
          <w:sz w:val="24"/>
          <w:szCs w:val="24"/>
          <w:lang w:val="en-US"/>
        </w:rPr>
      </w:pPr>
      <w:proofErr w:type="gramStart"/>
      <w:r w:rsidRPr="00A53095">
        <w:rPr>
          <w:rFonts w:ascii="Times New Roman" w:eastAsia="Calibri" w:hAnsi="Times New Roman" w:cs="Times New Roman"/>
          <w:b/>
          <w:sz w:val="24"/>
          <w:szCs w:val="24"/>
          <w:lang w:val="en-US"/>
        </w:rPr>
        <w:t>Aim.</w:t>
      </w:r>
      <w:proofErr w:type="gramEnd"/>
      <w:r w:rsidRPr="00A53095">
        <w:rPr>
          <w:rFonts w:ascii="Times New Roman" w:eastAsia="Calibri" w:hAnsi="Times New Roman" w:cs="Times New Roman"/>
          <w:b/>
          <w:sz w:val="24"/>
          <w:szCs w:val="24"/>
          <w:lang w:val="en-US"/>
        </w:rPr>
        <w:t xml:space="preserve"> </w:t>
      </w:r>
      <w:r w:rsidRPr="00A53095">
        <w:rPr>
          <w:rFonts w:ascii="Times New Roman" w:eastAsia="Calibri" w:hAnsi="Times New Roman" w:cs="Times New Roman"/>
          <w:sz w:val="24"/>
          <w:szCs w:val="24"/>
          <w:lang w:val="en-US"/>
        </w:rPr>
        <w:t>To give a comparative assessment of the overall and relapse-free survival in patients with diffuse breast cancer, depending on the volume of mastectomy performed.</w:t>
      </w:r>
    </w:p>
    <w:p w:rsidR="00870987" w:rsidRPr="00A53095" w:rsidRDefault="00870987" w:rsidP="00870987">
      <w:pPr>
        <w:widowControl w:val="0"/>
        <w:tabs>
          <w:tab w:val="left" w:pos="993"/>
        </w:tabs>
        <w:adjustRightInd w:val="0"/>
        <w:spacing w:after="0" w:line="240" w:lineRule="auto"/>
        <w:jc w:val="both"/>
        <w:rPr>
          <w:rFonts w:ascii="Times New Roman" w:eastAsia="Calibri" w:hAnsi="Times New Roman" w:cs="Times New Roman"/>
          <w:sz w:val="24"/>
          <w:szCs w:val="24"/>
          <w:lang w:val="en-US"/>
        </w:rPr>
      </w:pPr>
      <w:r w:rsidRPr="00A53095">
        <w:rPr>
          <w:rFonts w:ascii="Times New Roman" w:eastAsia="Calibri" w:hAnsi="Times New Roman" w:cs="Times New Roman"/>
          <w:b/>
          <w:sz w:val="24"/>
          <w:szCs w:val="24"/>
          <w:lang w:val="en-US"/>
        </w:rPr>
        <w:t xml:space="preserve">Materials and methods. </w:t>
      </w:r>
      <w:r w:rsidRPr="00A53095">
        <w:rPr>
          <w:rFonts w:ascii="Times New Roman" w:eastAsia="Calibri" w:hAnsi="Times New Roman" w:cs="Times New Roman"/>
          <w:sz w:val="24"/>
          <w:szCs w:val="24"/>
          <w:lang w:val="en-US"/>
        </w:rPr>
        <w:t>General and relapse-free survival was studied in 50 patients with diffuse breast cancer, depending on the volume of surgery. In 24 (main group) patients, an extended modified mastectomy was performed with closure of the defect of the soft tissues of the chest wall with TDL and TRAM flaps, in 26 (control group) patients, radical mastectomy was performed with closure of the defect of the anterior chest wall with local tissues. Overall and relapse-free survival was studied from the moment the patient was discharged after surgery to the time of death.</w:t>
      </w:r>
    </w:p>
    <w:p w:rsidR="00870987" w:rsidRPr="00A53095" w:rsidRDefault="00870987" w:rsidP="00870987">
      <w:pPr>
        <w:widowControl w:val="0"/>
        <w:tabs>
          <w:tab w:val="left" w:pos="993"/>
        </w:tabs>
        <w:adjustRightInd w:val="0"/>
        <w:spacing w:after="0" w:line="240" w:lineRule="auto"/>
        <w:jc w:val="both"/>
        <w:rPr>
          <w:rFonts w:ascii="Times New Roman" w:eastAsia="Calibri" w:hAnsi="Times New Roman" w:cs="Times New Roman"/>
          <w:sz w:val="24"/>
          <w:szCs w:val="24"/>
          <w:lang w:val="en-US"/>
        </w:rPr>
      </w:pPr>
      <w:r w:rsidRPr="00A53095">
        <w:rPr>
          <w:rFonts w:ascii="Times New Roman" w:eastAsia="Calibri" w:hAnsi="Times New Roman" w:cs="Times New Roman"/>
          <w:b/>
          <w:sz w:val="24"/>
          <w:szCs w:val="24"/>
          <w:lang w:val="en-US"/>
        </w:rPr>
        <w:t xml:space="preserve">Results. </w:t>
      </w:r>
      <w:r w:rsidRPr="00A53095">
        <w:rPr>
          <w:rFonts w:ascii="Times New Roman" w:eastAsia="Calibri" w:hAnsi="Times New Roman" w:cs="Times New Roman"/>
          <w:sz w:val="24"/>
          <w:szCs w:val="24"/>
          <w:lang w:val="en-US"/>
        </w:rPr>
        <w:t>During the follow-up period from 3 to 63 months, it was found that the median overall survival in the main group was 38 months, in the control group – 18 months. The overall survival rates were studied separately depending on the presence (M1) or absence (M0) of distant metastases at the time of surgery. In the main group with M0, the five-year survival rate was 33,6%, with M1 – 25,0%. In patients of the control group with M0, the three-year overall survival rate was only 32,4%, no one lived up to five years. Patients with M1 lived only up to two years. The 63-month relapse-free survival rate in patients of the main group is 14,4%. In the control group, only 10,4% of patients lived for 35 months without local recurrence.</w:t>
      </w:r>
    </w:p>
    <w:p w:rsidR="00870987" w:rsidRPr="00A53095" w:rsidRDefault="00870987" w:rsidP="00870987">
      <w:pPr>
        <w:widowControl w:val="0"/>
        <w:tabs>
          <w:tab w:val="left" w:pos="993"/>
        </w:tabs>
        <w:adjustRightInd w:val="0"/>
        <w:spacing w:after="0" w:line="240" w:lineRule="auto"/>
        <w:jc w:val="both"/>
        <w:rPr>
          <w:rFonts w:ascii="Times New Roman" w:eastAsia="Calibri" w:hAnsi="Times New Roman" w:cs="Times New Roman"/>
          <w:sz w:val="24"/>
          <w:szCs w:val="24"/>
          <w:lang w:val="en-US"/>
        </w:rPr>
      </w:pPr>
      <w:r w:rsidRPr="00A53095">
        <w:rPr>
          <w:rFonts w:ascii="Times New Roman" w:eastAsia="Calibri" w:hAnsi="Times New Roman" w:cs="Times New Roman"/>
          <w:b/>
          <w:sz w:val="24"/>
          <w:szCs w:val="24"/>
          <w:lang w:val="en-US"/>
        </w:rPr>
        <w:t>Conclusion.</w:t>
      </w:r>
      <w:r w:rsidRPr="00A53095">
        <w:rPr>
          <w:rFonts w:ascii="Times New Roman" w:eastAsia="Calibri" w:hAnsi="Times New Roman" w:cs="Times New Roman"/>
          <w:sz w:val="24"/>
          <w:szCs w:val="24"/>
          <w:lang w:val="en-US"/>
        </w:rPr>
        <w:t xml:space="preserve"> Extended modified mastectomy with closure of the soft tissue defect of the anterior chest wall with TDL and TRAM flaps in patients with diffuse breast cancer has an advantage in overall and recurrence-free survival over traditional radical mastectomy.</w:t>
      </w:r>
    </w:p>
    <w:p w:rsidR="00870987" w:rsidRPr="00A53095" w:rsidRDefault="00870987" w:rsidP="00870987">
      <w:pPr>
        <w:widowControl w:val="0"/>
        <w:tabs>
          <w:tab w:val="left" w:pos="993"/>
        </w:tabs>
        <w:adjustRightInd w:val="0"/>
        <w:spacing w:after="0" w:line="240" w:lineRule="auto"/>
        <w:jc w:val="both"/>
        <w:rPr>
          <w:rFonts w:ascii="Times New Roman" w:eastAsia="Calibri" w:hAnsi="Times New Roman" w:cs="Times New Roman"/>
          <w:i/>
          <w:sz w:val="24"/>
          <w:szCs w:val="24"/>
          <w:lang w:val="en-US"/>
        </w:rPr>
      </w:pPr>
      <w:r w:rsidRPr="00A53095">
        <w:rPr>
          <w:rFonts w:ascii="Times New Roman" w:eastAsia="Calibri" w:hAnsi="Times New Roman" w:cs="Times New Roman"/>
          <w:b/>
          <w:i/>
          <w:sz w:val="24"/>
          <w:szCs w:val="24"/>
          <w:lang w:val="en-US"/>
        </w:rPr>
        <w:t>Key words:</w:t>
      </w:r>
      <w:r w:rsidRPr="00A53095">
        <w:rPr>
          <w:rFonts w:ascii="Times New Roman" w:eastAsia="Calibri" w:hAnsi="Times New Roman" w:cs="Times New Roman"/>
          <w:i/>
          <w:sz w:val="24"/>
          <w:szCs w:val="24"/>
          <w:lang w:val="en-US"/>
        </w:rPr>
        <w:t xml:space="preserve"> diffuse breast cancer, surgical treatment, general and relapse-free survival</w:t>
      </w:r>
    </w:p>
    <w:p w:rsidR="008A3FAA" w:rsidRDefault="008A3FAA" w:rsidP="008A3FAA">
      <w:pPr>
        <w:spacing w:after="0" w:line="240" w:lineRule="auto"/>
        <w:jc w:val="both"/>
        <w:rPr>
          <w:lang w:val="en-US"/>
        </w:rPr>
      </w:pPr>
    </w:p>
    <w:p w:rsidR="008A3FAA" w:rsidRPr="00870987" w:rsidRDefault="008A3FAA" w:rsidP="008A3FAA">
      <w:pPr>
        <w:spacing w:after="0" w:line="240" w:lineRule="auto"/>
        <w:jc w:val="both"/>
        <w:rPr>
          <w:rFonts w:ascii="Times New Roman" w:eastAsia="Calibri" w:hAnsi="Times New Roman" w:cs="Times New Roman"/>
          <w:b/>
          <w:bCs/>
          <w:i/>
          <w:iCs/>
          <w:sz w:val="24"/>
          <w:szCs w:val="24"/>
          <w:lang w:val="en-US"/>
        </w:rPr>
      </w:pPr>
      <w:proofErr w:type="spellStart"/>
      <w:r w:rsidRPr="008A3FAA">
        <w:rPr>
          <w:rFonts w:ascii="Times New Roman" w:eastAsia="Calibri" w:hAnsi="Times New Roman" w:cs="Times New Roman"/>
          <w:b/>
          <w:bCs/>
          <w:i/>
          <w:iCs/>
          <w:sz w:val="24"/>
          <w:szCs w:val="24"/>
          <w:lang w:val="en-US"/>
        </w:rPr>
        <w:t>Ra</w:t>
      </w:r>
      <w:r w:rsidRPr="00BF623A">
        <w:rPr>
          <w:rFonts w:ascii="Times New Roman" w:eastAsia="Calibri" w:hAnsi="Times New Roman" w:cs="Times New Roman"/>
          <w:b/>
          <w:bCs/>
          <w:i/>
          <w:iCs/>
          <w:sz w:val="24"/>
          <w:szCs w:val="24"/>
          <w:lang w:val="en-US"/>
        </w:rPr>
        <w:t>k</w:t>
      </w:r>
      <w:r w:rsidRPr="008A3FAA">
        <w:rPr>
          <w:rFonts w:ascii="Times New Roman" w:eastAsia="Calibri" w:hAnsi="Times New Roman" w:cs="Times New Roman"/>
          <w:b/>
          <w:bCs/>
          <w:i/>
          <w:iCs/>
          <w:sz w:val="24"/>
          <w:szCs w:val="24"/>
          <w:lang w:val="en-US"/>
        </w:rPr>
        <w:t>himova</w:t>
      </w:r>
      <w:proofErr w:type="spellEnd"/>
      <w:r w:rsidRPr="00870987">
        <w:rPr>
          <w:rFonts w:ascii="Times New Roman" w:eastAsia="Calibri" w:hAnsi="Times New Roman" w:cs="Times New Roman"/>
          <w:b/>
          <w:bCs/>
          <w:i/>
          <w:iCs/>
          <w:sz w:val="24"/>
          <w:szCs w:val="24"/>
          <w:lang w:val="en-US"/>
        </w:rPr>
        <w:t xml:space="preserve"> </w:t>
      </w:r>
      <w:r w:rsidRPr="008A3FAA">
        <w:rPr>
          <w:rFonts w:ascii="Times New Roman" w:eastAsia="Calibri" w:hAnsi="Times New Roman" w:cs="Times New Roman"/>
          <w:b/>
          <w:bCs/>
          <w:i/>
          <w:iCs/>
          <w:sz w:val="24"/>
          <w:szCs w:val="24"/>
          <w:lang w:val="en-US"/>
        </w:rPr>
        <w:t>L</w:t>
      </w:r>
      <w:r w:rsidRPr="00870987">
        <w:rPr>
          <w:rFonts w:ascii="Times New Roman" w:eastAsia="Calibri" w:hAnsi="Times New Roman" w:cs="Times New Roman"/>
          <w:b/>
          <w:bCs/>
          <w:i/>
          <w:iCs/>
          <w:sz w:val="24"/>
          <w:szCs w:val="24"/>
          <w:lang w:val="en-US"/>
        </w:rPr>
        <w:t>.</w:t>
      </w:r>
      <w:r w:rsidRPr="008A3FAA">
        <w:rPr>
          <w:rFonts w:ascii="Times New Roman" w:eastAsia="Calibri" w:hAnsi="Times New Roman" w:cs="Times New Roman"/>
          <w:b/>
          <w:bCs/>
          <w:i/>
          <w:iCs/>
          <w:sz w:val="24"/>
          <w:szCs w:val="24"/>
          <w:lang w:val="en-US"/>
        </w:rPr>
        <w:t>D</w:t>
      </w:r>
      <w:r w:rsidRPr="00870987">
        <w:rPr>
          <w:rFonts w:ascii="Times New Roman" w:eastAsia="Calibri" w:hAnsi="Times New Roman" w:cs="Times New Roman"/>
          <w:b/>
          <w:bCs/>
          <w:i/>
          <w:iCs/>
          <w:sz w:val="24"/>
          <w:szCs w:val="24"/>
          <w:lang w:val="en-US"/>
        </w:rPr>
        <w:t xml:space="preserve">., </w:t>
      </w:r>
      <w:proofErr w:type="spellStart"/>
      <w:r w:rsidRPr="008A3FAA">
        <w:rPr>
          <w:rFonts w:ascii="Times New Roman" w:eastAsia="Calibri" w:hAnsi="Times New Roman" w:cs="Times New Roman"/>
          <w:b/>
          <w:bCs/>
          <w:i/>
          <w:iCs/>
          <w:sz w:val="24"/>
          <w:szCs w:val="24"/>
          <w:lang w:val="en-US"/>
        </w:rPr>
        <w:t>Muhamadiev</w:t>
      </w:r>
      <w:proofErr w:type="spellEnd"/>
      <w:r w:rsidRPr="00870987">
        <w:rPr>
          <w:rFonts w:ascii="Times New Roman" w:eastAsia="Calibri" w:hAnsi="Times New Roman" w:cs="Times New Roman"/>
          <w:b/>
          <w:bCs/>
          <w:i/>
          <w:iCs/>
          <w:sz w:val="24"/>
          <w:szCs w:val="24"/>
          <w:lang w:val="en-US"/>
        </w:rPr>
        <w:t xml:space="preserve"> </w:t>
      </w:r>
      <w:r w:rsidRPr="008A3FAA">
        <w:rPr>
          <w:rFonts w:ascii="Times New Roman" w:eastAsia="Calibri" w:hAnsi="Times New Roman" w:cs="Times New Roman"/>
          <w:b/>
          <w:bCs/>
          <w:i/>
          <w:iCs/>
          <w:sz w:val="24"/>
          <w:szCs w:val="24"/>
          <w:lang w:val="en-US"/>
        </w:rPr>
        <w:t>R</w:t>
      </w:r>
      <w:r w:rsidRPr="00870987">
        <w:rPr>
          <w:rFonts w:ascii="Times New Roman" w:eastAsia="Calibri" w:hAnsi="Times New Roman" w:cs="Times New Roman"/>
          <w:b/>
          <w:bCs/>
          <w:i/>
          <w:iCs/>
          <w:sz w:val="24"/>
          <w:szCs w:val="24"/>
          <w:lang w:val="en-US"/>
        </w:rPr>
        <w:t>.</w:t>
      </w:r>
      <w:r w:rsidRPr="00BF623A">
        <w:rPr>
          <w:rFonts w:ascii="Times New Roman" w:eastAsia="Calibri" w:hAnsi="Times New Roman" w:cs="Times New Roman"/>
          <w:b/>
          <w:bCs/>
          <w:i/>
          <w:iCs/>
          <w:sz w:val="24"/>
          <w:szCs w:val="24"/>
        </w:rPr>
        <w:t>О</w:t>
      </w:r>
      <w:r w:rsidRPr="00870987">
        <w:rPr>
          <w:rFonts w:ascii="Times New Roman" w:eastAsia="Calibri" w:hAnsi="Times New Roman" w:cs="Times New Roman"/>
          <w:b/>
          <w:bCs/>
          <w:i/>
          <w:iCs/>
          <w:sz w:val="24"/>
          <w:szCs w:val="24"/>
          <w:lang w:val="en-US"/>
        </w:rPr>
        <w:t xml:space="preserve">., </w:t>
      </w:r>
      <w:proofErr w:type="spellStart"/>
      <w:r w:rsidRPr="008A3FAA">
        <w:rPr>
          <w:rFonts w:ascii="Times New Roman" w:eastAsia="Calibri" w:hAnsi="Times New Roman" w:cs="Times New Roman"/>
          <w:b/>
          <w:bCs/>
          <w:i/>
          <w:iCs/>
          <w:sz w:val="24"/>
          <w:szCs w:val="24"/>
          <w:lang w:val="en-US"/>
        </w:rPr>
        <w:t>Ma</w:t>
      </w:r>
      <w:r w:rsidRPr="00BF623A">
        <w:rPr>
          <w:rFonts w:ascii="Times New Roman" w:eastAsia="Calibri" w:hAnsi="Times New Roman" w:cs="Times New Roman"/>
          <w:b/>
          <w:bCs/>
          <w:i/>
          <w:iCs/>
          <w:sz w:val="24"/>
          <w:szCs w:val="24"/>
          <w:lang w:val="en-US"/>
        </w:rPr>
        <w:t>k</w:t>
      </w:r>
      <w:r w:rsidRPr="008A3FAA">
        <w:rPr>
          <w:rFonts w:ascii="Times New Roman" w:eastAsia="Calibri" w:hAnsi="Times New Roman" w:cs="Times New Roman"/>
          <w:b/>
          <w:bCs/>
          <w:i/>
          <w:iCs/>
          <w:sz w:val="24"/>
          <w:szCs w:val="24"/>
          <w:lang w:val="en-US"/>
        </w:rPr>
        <w:t>hmadzoda</w:t>
      </w:r>
      <w:proofErr w:type="spellEnd"/>
      <w:r w:rsidRPr="00870987">
        <w:rPr>
          <w:rFonts w:ascii="Times New Roman" w:eastAsia="Calibri" w:hAnsi="Times New Roman" w:cs="Times New Roman"/>
          <w:b/>
          <w:bCs/>
          <w:i/>
          <w:iCs/>
          <w:sz w:val="24"/>
          <w:szCs w:val="24"/>
          <w:lang w:val="en-US"/>
        </w:rPr>
        <w:t xml:space="preserve"> </w:t>
      </w:r>
      <w:r w:rsidRPr="008A3FAA">
        <w:rPr>
          <w:rFonts w:ascii="Times New Roman" w:eastAsia="Calibri" w:hAnsi="Times New Roman" w:cs="Times New Roman"/>
          <w:b/>
          <w:bCs/>
          <w:i/>
          <w:iCs/>
          <w:sz w:val="24"/>
          <w:szCs w:val="24"/>
          <w:lang w:val="en-US"/>
        </w:rPr>
        <w:t>SH</w:t>
      </w:r>
      <w:r w:rsidRPr="00870987">
        <w:rPr>
          <w:rFonts w:ascii="Times New Roman" w:eastAsia="Calibri" w:hAnsi="Times New Roman" w:cs="Times New Roman"/>
          <w:b/>
          <w:bCs/>
          <w:i/>
          <w:iCs/>
          <w:sz w:val="24"/>
          <w:szCs w:val="24"/>
          <w:lang w:val="en-US"/>
        </w:rPr>
        <w:t>.</w:t>
      </w:r>
      <w:r w:rsidRPr="008A3FAA">
        <w:rPr>
          <w:rFonts w:ascii="Times New Roman" w:eastAsia="Calibri" w:hAnsi="Times New Roman" w:cs="Times New Roman"/>
          <w:b/>
          <w:bCs/>
          <w:i/>
          <w:iCs/>
          <w:sz w:val="24"/>
          <w:szCs w:val="24"/>
          <w:lang w:val="en-US"/>
        </w:rPr>
        <w:t>Q</w:t>
      </w:r>
      <w:r w:rsidRPr="00870987">
        <w:rPr>
          <w:rFonts w:ascii="Times New Roman" w:eastAsia="Calibri" w:hAnsi="Times New Roman" w:cs="Times New Roman"/>
          <w:b/>
          <w:bCs/>
          <w:i/>
          <w:iCs/>
          <w:sz w:val="24"/>
          <w:szCs w:val="24"/>
          <w:lang w:val="en-US"/>
        </w:rPr>
        <w:t>.</w:t>
      </w:r>
    </w:p>
    <w:p w:rsidR="008A3FAA" w:rsidRPr="00870987" w:rsidRDefault="00870987" w:rsidP="008A3FAA">
      <w:pPr>
        <w:spacing w:after="0" w:line="240" w:lineRule="auto"/>
        <w:jc w:val="both"/>
        <w:rPr>
          <w:rFonts w:ascii="Times New Roman" w:eastAsia="Calibri" w:hAnsi="Times New Roman" w:cs="Times New Roman"/>
          <w:b/>
          <w:kern w:val="36"/>
          <w:sz w:val="24"/>
          <w:szCs w:val="24"/>
          <w:lang w:val="en-US"/>
        </w:rPr>
      </w:pPr>
      <w:r w:rsidRPr="00870987">
        <w:rPr>
          <w:rFonts w:ascii="Times New Roman" w:eastAsia="Calibri" w:hAnsi="Times New Roman" w:cs="Times New Roman"/>
          <w:b/>
          <w:kern w:val="36"/>
          <w:sz w:val="24"/>
          <w:szCs w:val="24"/>
          <w:lang w:val="en-US"/>
        </w:rPr>
        <w:t>OPTICS COHERENT TOMOGRAPHIC ASSESSMENT OF THE EFFECTIVENESS OF XENOPLASTY IN CHORIORETINAL RETINAL DYSTROPHY</w:t>
      </w:r>
    </w:p>
    <w:p w:rsidR="00870987" w:rsidRPr="00BF623A" w:rsidRDefault="00870987" w:rsidP="00870987">
      <w:pPr>
        <w:spacing w:after="0" w:line="240" w:lineRule="auto"/>
        <w:jc w:val="both"/>
        <w:rPr>
          <w:rFonts w:ascii="Times New Roman" w:eastAsia="Times New Roman" w:hAnsi="Times New Roman" w:cs="Times New Roman"/>
          <w:b/>
          <w:bCs/>
          <w:color w:val="000000"/>
          <w:kern w:val="36"/>
          <w:sz w:val="24"/>
          <w:szCs w:val="24"/>
          <w:lang w:val="en-US" w:eastAsia="ru-RU"/>
        </w:rPr>
      </w:pPr>
      <w:proofErr w:type="gramStart"/>
      <w:r w:rsidRPr="00BF623A">
        <w:rPr>
          <w:rFonts w:ascii="Times New Roman" w:eastAsia="Times New Roman" w:hAnsi="Times New Roman" w:cs="Times New Roman"/>
          <w:b/>
          <w:bCs/>
          <w:color w:val="000000"/>
          <w:kern w:val="36"/>
          <w:sz w:val="24"/>
          <w:szCs w:val="24"/>
          <w:lang w:val="en-US" w:eastAsia="ru-RU"/>
        </w:rPr>
        <w:t>Aim.</w:t>
      </w:r>
      <w:proofErr w:type="gramEnd"/>
      <w:r w:rsidRPr="00BF623A">
        <w:rPr>
          <w:rFonts w:ascii="Times New Roman" w:eastAsia="Times New Roman" w:hAnsi="Times New Roman" w:cs="Times New Roman"/>
          <w:b/>
          <w:bCs/>
          <w:color w:val="000000"/>
          <w:kern w:val="36"/>
          <w:sz w:val="24"/>
          <w:szCs w:val="24"/>
          <w:lang w:val="en-US" w:eastAsia="ru-RU"/>
        </w:rPr>
        <w:t xml:space="preserve"> </w:t>
      </w:r>
      <w:r w:rsidRPr="00BF623A">
        <w:rPr>
          <w:rFonts w:ascii="Times New Roman" w:eastAsia="Times New Roman" w:hAnsi="Times New Roman" w:cs="Times New Roman"/>
          <w:color w:val="000000"/>
          <w:kern w:val="36"/>
          <w:sz w:val="24"/>
          <w:szCs w:val="24"/>
          <w:lang w:val="en-US" w:eastAsia="ru-RU"/>
        </w:rPr>
        <w:t xml:space="preserve">Assessment of the condition of the retina before and after </w:t>
      </w:r>
      <w:proofErr w:type="spellStart"/>
      <w:r w:rsidRPr="00BF623A">
        <w:rPr>
          <w:rFonts w:ascii="Times New Roman" w:eastAsia="Times New Roman" w:hAnsi="Times New Roman" w:cs="Times New Roman"/>
          <w:color w:val="000000"/>
          <w:kern w:val="36"/>
          <w:sz w:val="24"/>
          <w:szCs w:val="24"/>
          <w:lang w:val="en-US" w:eastAsia="ru-RU"/>
        </w:rPr>
        <w:t>xenoplasty</w:t>
      </w:r>
      <w:proofErr w:type="spellEnd"/>
      <w:r w:rsidRPr="00BF623A">
        <w:rPr>
          <w:rFonts w:ascii="Times New Roman" w:eastAsia="Times New Roman" w:hAnsi="Times New Roman" w:cs="Times New Roman"/>
          <w:color w:val="000000"/>
          <w:kern w:val="36"/>
          <w:sz w:val="24"/>
          <w:szCs w:val="24"/>
          <w:lang w:val="en-US" w:eastAsia="ru-RU"/>
        </w:rPr>
        <w:t xml:space="preserve"> in patients with </w:t>
      </w:r>
      <w:proofErr w:type="spellStart"/>
      <w:r w:rsidRPr="00BF623A">
        <w:rPr>
          <w:rFonts w:ascii="Times New Roman" w:eastAsia="Times New Roman" w:hAnsi="Times New Roman" w:cs="Times New Roman"/>
          <w:color w:val="000000"/>
          <w:kern w:val="36"/>
          <w:sz w:val="24"/>
          <w:szCs w:val="24"/>
          <w:lang w:val="en-US" w:eastAsia="ru-RU"/>
        </w:rPr>
        <w:t>chorioretinal</w:t>
      </w:r>
      <w:proofErr w:type="spellEnd"/>
      <w:r w:rsidRPr="00BF623A">
        <w:rPr>
          <w:rFonts w:ascii="Times New Roman" w:eastAsia="Times New Roman" w:hAnsi="Times New Roman" w:cs="Times New Roman"/>
          <w:color w:val="000000"/>
          <w:kern w:val="36"/>
          <w:sz w:val="24"/>
          <w:szCs w:val="24"/>
          <w:lang w:val="en-US" w:eastAsia="ru-RU"/>
        </w:rPr>
        <w:t xml:space="preserve"> retinal dystrophy by optical coherence tomography.</w:t>
      </w:r>
    </w:p>
    <w:p w:rsidR="00870987" w:rsidRPr="00BF623A" w:rsidRDefault="00870987" w:rsidP="00870987">
      <w:pPr>
        <w:spacing w:after="0" w:line="240" w:lineRule="auto"/>
        <w:jc w:val="both"/>
        <w:rPr>
          <w:rFonts w:ascii="Times New Roman" w:eastAsia="Times New Roman" w:hAnsi="Times New Roman" w:cs="Times New Roman"/>
          <w:b/>
          <w:bCs/>
          <w:color w:val="000000"/>
          <w:sz w:val="24"/>
          <w:szCs w:val="24"/>
          <w:lang w:val="en-US" w:eastAsia="ru-RU"/>
        </w:rPr>
      </w:pPr>
      <w:r w:rsidRPr="00BF623A">
        <w:rPr>
          <w:rFonts w:ascii="Times New Roman" w:eastAsia="Times New Roman" w:hAnsi="Times New Roman" w:cs="Times New Roman"/>
          <w:b/>
          <w:bCs/>
          <w:color w:val="000000"/>
          <w:sz w:val="24"/>
          <w:szCs w:val="24"/>
          <w:lang w:val="en-US" w:eastAsia="ru-RU"/>
        </w:rPr>
        <w:t xml:space="preserve">Material and methods. </w:t>
      </w:r>
      <w:r w:rsidRPr="00BF623A">
        <w:rPr>
          <w:rFonts w:ascii="Times New Roman" w:eastAsia="Times New Roman" w:hAnsi="Times New Roman" w:cs="Times New Roman"/>
          <w:color w:val="000000"/>
          <w:sz w:val="24"/>
          <w:szCs w:val="24"/>
          <w:lang w:val="en-US" w:eastAsia="ru-RU"/>
        </w:rPr>
        <w:t xml:space="preserve">Research </w:t>
      </w:r>
      <w:proofErr w:type="spellStart"/>
      <w:r w:rsidRPr="00BF623A">
        <w:rPr>
          <w:rFonts w:ascii="Times New Roman" w:eastAsia="Times New Roman" w:hAnsi="Times New Roman" w:cs="Times New Roman"/>
          <w:color w:val="000000"/>
          <w:sz w:val="24"/>
          <w:szCs w:val="24"/>
          <w:lang w:val="en-US" w:eastAsia="ru-RU"/>
        </w:rPr>
        <w:t>research</w:t>
      </w:r>
      <w:proofErr w:type="spellEnd"/>
      <w:r w:rsidRPr="00BF623A">
        <w:rPr>
          <w:rFonts w:ascii="Times New Roman" w:eastAsia="Times New Roman" w:hAnsi="Times New Roman" w:cs="Times New Roman"/>
          <w:color w:val="000000"/>
          <w:sz w:val="24"/>
          <w:szCs w:val="24"/>
          <w:lang w:val="en-US" w:eastAsia="ru-RU"/>
        </w:rPr>
        <w:t xml:space="preserve"> methods the subjects of the study were 27 patients with </w:t>
      </w:r>
      <w:proofErr w:type="spellStart"/>
      <w:r w:rsidRPr="00BF623A">
        <w:rPr>
          <w:rFonts w:ascii="Times New Roman" w:eastAsia="Times New Roman" w:hAnsi="Times New Roman" w:cs="Times New Roman"/>
          <w:color w:val="000000"/>
          <w:sz w:val="24"/>
          <w:szCs w:val="24"/>
          <w:lang w:val="en-US" w:eastAsia="ru-RU"/>
        </w:rPr>
        <w:t>chorioretinal</w:t>
      </w:r>
      <w:proofErr w:type="spellEnd"/>
      <w:r w:rsidRPr="00BF623A">
        <w:rPr>
          <w:rFonts w:ascii="Times New Roman" w:eastAsia="Times New Roman" w:hAnsi="Times New Roman" w:cs="Times New Roman"/>
          <w:color w:val="000000"/>
          <w:sz w:val="24"/>
          <w:szCs w:val="24"/>
          <w:lang w:val="en-US" w:eastAsia="ru-RU"/>
        </w:rPr>
        <w:t xml:space="preserve"> dystrophy. The research methodology included a package of traditional ophthalmological methods and optical coherence tomography (OCT) for studying the retina.</w:t>
      </w:r>
    </w:p>
    <w:p w:rsidR="00870987" w:rsidRPr="00BF623A" w:rsidRDefault="00870987" w:rsidP="00870987">
      <w:pPr>
        <w:spacing w:after="0" w:line="240" w:lineRule="auto"/>
        <w:jc w:val="both"/>
        <w:rPr>
          <w:rFonts w:ascii="Times New Roman" w:eastAsia="Times New Roman" w:hAnsi="Times New Roman" w:cs="Times New Roman"/>
          <w:b/>
          <w:bCs/>
          <w:color w:val="000000"/>
          <w:sz w:val="24"/>
          <w:szCs w:val="24"/>
          <w:lang w:val="en-US" w:eastAsia="ru-RU"/>
        </w:rPr>
      </w:pPr>
      <w:r w:rsidRPr="00BF623A">
        <w:rPr>
          <w:rFonts w:ascii="Times New Roman" w:eastAsia="Times New Roman" w:hAnsi="Times New Roman" w:cs="Times New Roman"/>
          <w:b/>
          <w:bCs/>
          <w:color w:val="000000"/>
          <w:sz w:val="24"/>
          <w:szCs w:val="24"/>
          <w:lang w:val="en-US" w:eastAsia="ru-RU"/>
        </w:rPr>
        <w:t xml:space="preserve">Results. </w:t>
      </w:r>
      <w:r w:rsidRPr="00BF623A">
        <w:rPr>
          <w:rFonts w:ascii="Times New Roman" w:eastAsia="Times New Roman" w:hAnsi="Times New Roman" w:cs="Times New Roman"/>
          <w:color w:val="000000"/>
          <w:sz w:val="24"/>
          <w:szCs w:val="24"/>
          <w:lang w:val="en-US" w:eastAsia="ru-RU"/>
        </w:rPr>
        <w:t xml:space="preserve">In the initial stage, </w:t>
      </w:r>
      <w:proofErr w:type="spellStart"/>
      <w:r w:rsidRPr="00BF623A">
        <w:rPr>
          <w:rFonts w:ascii="Times New Roman" w:eastAsia="Times New Roman" w:hAnsi="Times New Roman" w:cs="Times New Roman"/>
          <w:color w:val="000000"/>
          <w:sz w:val="24"/>
          <w:szCs w:val="24"/>
          <w:lang w:val="en-US" w:eastAsia="ru-RU"/>
        </w:rPr>
        <w:t>xenoplasty</w:t>
      </w:r>
      <w:proofErr w:type="spellEnd"/>
      <w:r w:rsidRPr="00BF623A">
        <w:rPr>
          <w:rFonts w:ascii="Times New Roman" w:eastAsia="Times New Roman" w:hAnsi="Times New Roman" w:cs="Times New Roman"/>
          <w:color w:val="000000"/>
          <w:sz w:val="24"/>
          <w:szCs w:val="24"/>
          <w:lang w:val="en-US" w:eastAsia="ru-RU"/>
        </w:rPr>
        <w:t xml:space="preserve"> stops the multiplication of reflective formations, the pigment epithelium thickens and visual functions improve. In the advanced stage, the development of the </w:t>
      </w:r>
      <w:proofErr w:type="spellStart"/>
      <w:r w:rsidRPr="00BF623A">
        <w:rPr>
          <w:rFonts w:ascii="Times New Roman" w:eastAsia="Times New Roman" w:hAnsi="Times New Roman" w:cs="Times New Roman"/>
          <w:color w:val="000000"/>
          <w:sz w:val="24"/>
          <w:szCs w:val="24"/>
          <w:lang w:val="en-US" w:eastAsia="ru-RU"/>
        </w:rPr>
        <w:t>xenoplasty</w:t>
      </w:r>
      <w:proofErr w:type="spellEnd"/>
      <w:r w:rsidRPr="00BF623A">
        <w:rPr>
          <w:rFonts w:ascii="Times New Roman" w:eastAsia="Times New Roman" w:hAnsi="Times New Roman" w:cs="Times New Roman"/>
          <w:color w:val="000000"/>
          <w:sz w:val="24"/>
          <w:szCs w:val="24"/>
          <w:lang w:val="en-US" w:eastAsia="ru-RU"/>
        </w:rPr>
        <w:t xml:space="preserve"> process stabilizes the process of thinning of the pigment </w:t>
      </w:r>
      <w:r w:rsidRPr="00BF623A">
        <w:rPr>
          <w:rFonts w:ascii="Times New Roman" w:eastAsia="Times New Roman" w:hAnsi="Times New Roman" w:cs="Times New Roman"/>
          <w:color w:val="000000"/>
          <w:sz w:val="24"/>
          <w:szCs w:val="24"/>
          <w:lang w:val="en-US" w:eastAsia="ru-RU"/>
        </w:rPr>
        <w:lastRenderedPageBreak/>
        <w:t xml:space="preserve">epithelium. Visual functions are maintained at a fairly high level. In the atrophic stage, </w:t>
      </w:r>
      <w:proofErr w:type="spellStart"/>
      <w:r w:rsidRPr="00BF623A">
        <w:rPr>
          <w:rFonts w:ascii="Times New Roman" w:eastAsia="Times New Roman" w:hAnsi="Times New Roman" w:cs="Times New Roman"/>
          <w:color w:val="000000"/>
          <w:sz w:val="24"/>
          <w:szCs w:val="24"/>
          <w:lang w:val="en-US" w:eastAsia="ru-RU"/>
        </w:rPr>
        <w:t>xenoplasty</w:t>
      </w:r>
      <w:proofErr w:type="spellEnd"/>
      <w:r w:rsidRPr="00BF623A">
        <w:rPr>
          <w:rFonts w:ascii="Times New Roman" w:eastAsia="Times New Roman" w:hAnsi="Times New Roman" w:cs="Times New Roman"/>
          <w:color w:val="000000"/>
          <w:sz w:val="24"/>
          <w:szCs w:val="24"/>
          <w:lang w:val="en-US" w:eastAsia="ru-RU"/>
        </w:rPr>
        <w:t xml:space="preserve"> stops further deformation of the macula and accumulation of exudates.</w:t>
      </w:r>
    </w:p>
    <w:p w:rsidR="00870987" w:rsidRPr="00BF623A" w:rsidRDefault="00870987" w:rsidP="00870987">
      <w:pPr>
        <w:spacing w:after="0" w:line="240" w:lineRule="auto"/>
        <w:jc w:val="both"/>
        <w:rPr>
          <w:rFonts w:ascii="Times New Roman" w:eastAsia="Times New Roman" w:hAnsi="Times New Roman" w:cs="Times New Roman"/>
          <w:b/>
          <w:bCs/>
          <w:color w:val="000000"/>
          <w:sz w:val="24"/>
          <w:szCs w:val="24"/>
          <w:lang w:val="en-US" w:eastAsia="ru-RU"/>
        </w:rPr>
      </w:pPr>
      <w:r w:rsidRPr="00BF623A">
        <w:rPr>
          <w:rFonts w:ascii="Times New Roman" w:eastAsia="Times New Roman" w:hAnsi="Times New Roman" w:cs="Times New Roman"/>
          <w:b/>
          <w:bCs/>
          <w:color w:val="000000"/>
          <w:sz w:val="24"/>
          <w:szCs w:val="24"/>
          <w:lang w:val="en-US" w:eastAsia="ru-RU"/>
        </w:rPr>
        <w:t xml:space="preserve">Conclusion. </w:t>
      </w:r>
      <w:proofErr w:type="spellStart"/>
      <w:r w:rsidRPr="00BF623A">
        <w:rPr>
          <w:rFonts w:ascii="Times New Roman" w:eastAsia="Times New Roman" w:hAnsi="Times New Roman" w:cs="Times New Roman"/>
          <w:color w:val="000000"/>
          <w:sz w:val="24"/>
          <w:szCs w:val="24"/>
          <w:lang w:val="en-US" w:eastAsia="ru-RU"/>
        </w:rPr>
        <w:t>Xenoplasty</w:t>
      </w:r>
      <w:proofErr w:type="spellEnd"/>
      <w:r w:rsidRPr="00BF623A">
        <w:rPr>
          <w:rFonts w:ascii="Times New Roman" w:eastAsia="Times New Roman" w:hAnsi="Times New Roman" w:cs="Times New Roman"/>
          <w:color w:val="000000"/>
          <w:sz w:val="24"/>
          <w:szCs w:val="24"/>
          <w:lang w:val="en-US" w:eastAsia="ru-RU"/>
        </w:rPr>
        <w:t xml:space="preserve"> for </w:t>
      </w:r>
      <w:proofErr w:type="spellStart"/>
      <w:r w:rsidRPr="00BF623A">
        <w:rPr>
          <w:rFonts w:ascii="Times New Roman" w:eastAsia="Times New Roman" w:hAnsi="Times New Roman" w:cs="Times New Roman"/>
          <w:color w:val="000000"/>
          <w:sz w:val="24"/>
          <w:szCs w:val="24"/>
          <w:lang w:val="en-US" w:eastAsia="ru-RU"/>
        </w:rPr>
        <w:t>chorioretinal</w:t>
      </w:r>
      <w:proofErr w:type="spellEnd"/>
      <w:r w:rsidRPr="00BF623A">
        <w:rPr>
          <w:rFonts w:ascii="Times New Roman" w:eastAsia="Times New Roman" w:hAnsi="Times New Roman" w:cs="Times New Roman"/>
          <w:color w:val="000000"/>
          <w:sz w:val="24"/>
          <w:szCs w:val="24"/>
          <w:lang w:val="en-US" w:eastAsia="ru-RU"/>
        </w:rPr>
        <w:t xml:space="preserve"> dystrophy is a very effective treatment method for the early stages of development of </w:t>
      </w:r>
      <w:proofErr w:type="spellStart"/>
      <w:r w:rsidRPr="00BF623A">
        <w:rPr>
          <w:rFonts w:ascii="Times New Roman" w:eastAsia="Times New Roman" w:hAnsi="Times New Roman" w:cs="Times New Roman"/>
          <w:color w:val="000000"/>
          <w:sz w:val="24"/>
          <w:szCs w:val="24"/>
          <w:lang w:val="en-US" w:eastAsia="ru-RU"/>
        </w:rPr>
        <w:t>chorioretinal</w:t>
      </w:r>
      <w:proofErr w:type="spellEnd"/>
      <w:r w:rsidRPr="00BF623A">
        <w:rPr>
          <w:rFonts w:ascii="Times New Roman" w:eastAsia="Times New Roman" w:hAnsi="Times New Roman" w:cs="Times New Roman"/>
          <w:color w:val="000000"/>
          <w:sz w:val="24"/>
          <w:szCs w:val="24"/>
          <w:lang w:val="en-US" w:eastAsia="ru-RU"/>
        </w:rPr>
        <w:t xml:space="preserve"> dystrophy. In the later stages of development of the process, it retains existing visual functions.</w:t>
      </w:r>
    </w:p>
    <w:p w:rsidR="008A3FAA" w:rsidRPr="00DD5B58" w:rsidRDefault="00870987" w:rsidP="00870987">
      <w:pPr>
        <w:spacing w:after="0" w:line="240" w:lineRule="auto"/>
        <w:jc w:val="both"/>
        <w:rPr>
          <w:rFonts w:ascii="Times New Roman" w:eastAsia="Times New Roman" w:hAnsi="Times New Roman" w:cs="Times New Roman"/>
          <w:i/>
          <w:iCs/>
          <w:color w:val="000000"/>
          <w:sz w:val="24"/>
          <w:szCs w:val="24"/>
          <w:lang w:val="en-US" w:eastAsia="ru-RU"/>
        </w:rPr>
      </w:pPr>
      <w:proofErr w:type="gramStart"/>
      <w:r w:rsidRPr="00BF623A">
        <w:rPr>
          <w:rFonts w:ascii="Times New Roman" w:eastAsia="Times New Roman" w:hAnsi="Times New Roman" w:cs="Times New Roman"/>
          <w:b/>
          <w:bCs/>
          <w:i/>
          <w:iCs/>
          <w:color w:val="000000"/>
          <w:sz w:val="24"/>
          <w:szCs w:val="24"/>
          <w:lang w:eastAsia="ru-RU"/>
        </w:rPr>
        <w:t>К</w:t>
      </w:r>
      <w:proofErr w:type="spellStart"/>
      <w:proofErr w:type="gramEnd"/>
      <w:r w:rsidRPr="00BF623A">
        <w:rPr>
          <w:rFonts w:ascii="Times New Roman" w:eastAsia="Times New Roman" w:hAnsi="Times New Roman" w:cs="Times New Roman"/>
          <w:b/>
          <w:bCs/>
          <w:i/>
          <w:iCs/>
          <w:color w:val="000000"/>
          <w:sz w:val="24"/>
          <w:szCs w:val="24"/>
          <w:lang w:val="en-US" w:eastAsia="ru-RU"/>
        </w:rPr>
        <w:t>ey</w:t>
      </w:r>
      <w:proofErr w:type="spellEnd"/>
      <w:r w:rsidRPr="00BF623A">
        <w:rPr>
          <w:rFonts w:ascii="Times New Roman" w:eastAsia="Times New Roman" w:hAnsi="Times New Roman" w:cs="Times New Roman"/>
          <w:b/>
          <w:bCs/>
          <w:i/>
          <w:iCs/>
          <w:color w:val="000000"/>
          <w:sz w:val="24"/>
          <w:szCs w:val="24"/>
          <w:lang w:val="en-US" w:eastAsia="ru-RU"/>
        </w:rPr>
        <w:t xml:space="preserve"> words: </w:t>
      </w:r>
      <w:proofErr w:type="spellStart"/>
      <w:r w:rsidRPr="00BF623A">
        <w:rPr>
          <w:rFonts w:ascii="Times New Roman" w:eastAsia="Times New Roman" w:hAnsi="Times New Roman" w:cs="Times New Roman"/>
          <w:i/>
          <w:iCs/>
          <w:color w:val="000000"/>
          <w:sz w:val="24"/>
          <w:szCs w:val="24"/>
          <w:lang w:val="en-US" w:eastAsia="ru-RU"/>
        </w:rPr>
        <w:t>chorioretinal</w:t>
      </w:r>
      <w:proofErr w:type="spellEnd"/>
      <w:r w:rsidRPr="00BF623A">
        <w:rPr>
          <w:rFonts w:ascii="Times New Roman" w:eastAsia="Times New Roman" w:hAnsi="Times New Roman" w:cs="Times New Roman"/>
          <w:i/>
          <w:iCs/>
          <w:color w:val="000000"/>
          <w:sz w:val="24"/>
          <w:szCs w:val="24"/>
          <w:lang w:val="en-US" w:eastAsia="ru-RU"/>
        </w:rPr>
        <w:t xml:space="preserve"> dystrophy, </w:t>
      </w:r>
      <w:proofErr w:type="spellStart"/>
      <w:r w:rsidRPr="00BF623A">
        <w:rPr>
          <w:rFonts w:ascii="Times New Roman" w:eastAsia="Times New Roman" w:hAnsi="Times New Roman" w:cs="Times New Roman"/>
          <w:i/>
          <w:iCs/>
          <w:color w:val="000000"/>
          <w:sz w:val="24"/>
          <w:szCs w:val="24"/>
          <w:lang w:val="en-US" w:eastAsia="ru-RU"/>
        </w:rPr>
        <w:t>xenoplasty</w:t>
      </w:r>
      <w:proofErr w:type="spellEnd"/>
      <w:r w:rsidRPr="00BF623A">
        <w:rPr>
          <w:rFonts w:ascii="Times New Roman" w:eastAsia="Times New Roman" w:hAnsi="Times New Roman" w:cs="Times New Roman"/>
          <w:i/>
          <w:iCs/>
          <w:color w:val="000000"/>
          <w:sz w:val="24"/>
          <w:szCs w:val="24"/>
          <w:lang w:val="en-US" w:eastAsia="ru-RU"/>
        </w:rPr>
        <w:t>, optical coherence tomography, reflective deposits</w:t>
      </w:r>
    </w:p>
    <w:p w:rsidR="00870987" w:rsidRPr="00DD5B58" w:rsidRDefault="00870987" w:rsidP="00870987">
      <w:pPr>
        <w:spacing w:after="0" w:line="240" w:lineRule="auto"/>
        <w:jc w:val="both"/>
        <w:rPr>
          <w:rFonts w:ascii="Times New Roman" w:eastAsia="Calibri" w:hAnsi="Times New Roman" w:cs="Times New Roman"/>
          <w:kern w:val="36"/>
          <w:sz w:val="24"/>
          <w:szCs w:val="24"/>
          <w:lang w:val="en-US"/>
        </w:rPr>
      </w:pPr>
    </w:p>
    <w:p w:rsidR="008A3FAA" w:rsidRPr="00BF623A" w:rsidRDefault="008A3FAA" w:rsidP="008A3FAA">
      <w:pPr>
        <w:spacing w:after="0" w:line="240" w:lineRule="auto"/>
        <w:jc w:val="both"/>
        <w:rPr>
          <w:rFonts w:ascii="Times New Roman" w:eastAsia="Times New Roman" w:hAnsi="Times New Roman" w:cs="Times New Roman"/>
          <w:b/>
          <w:i/>
          <w:sz w:val="24"/>
          <w:szCs w:val="24"/>
          <w:lang w:val="en-US" w:eastAsia="ru-RU"/>
        </w:rPr>
      </w:pPr>
      <w:proofErr w:type="spellStart"/>
      <w:r w:rsidRPr="00BF623A">
        <w:rPr>
          <w:rFonts w:ascii="Times New Roman" w:eastAsia="Times New Roman" w:hAnsi="Times New Roman" w:cs="Times New Roman"/>
          <w:b/>
          <w:i/>
          <w:sz w:val="24"/>
          <w:szCs w:val="24"/>
          <w:lang w:val="en-US" w:eastAsia="ru-RU"/>
        </w:rPr>
        <w:t>Khamidov</w:t>
      </w:r>
      <w:proofErr w:type="spellEnd"/>
      <w:r w:rsidRPr="00BF623A">
        <w:rPr>
          <w:rFonts w:ascii="Times New Roman" w:eastAsia="Times New Roman" w:hAnsi="Times New Roman" w:cs="Times New Roman"/>
          <w:b/>
          <w:i/>
          <w:sz w:val="24"/>
          <w:szCs w:val="24"/>
          <w:lang w:val="en-US" w:eastAsia="ru-RU"/>
        </w:rPr>
        <w:t xml:space="preserve"> A.I., </w:t>
      </w:r>
      <w:proofErr w:type="spellStart"/>
      <w:r w:rsidRPr="00BF623A">
        <w:rPr>
          <w:rFonts w:ascii="Times New Roman" w:eastAsia="Times New Roman" w:hAnsi="Times New Roman" w:cs="Times New Roman"/>
          <w:b/>
          <w:i/>
          <w:sz w:val="24"/>
          <w:szCs w:val="24"/>
          <w:lang w:val="en-US" w:eastAsia="ru-RU"/>
        </w:rPr>
        <w:t>Ashurov</w:t>
      </w:r>
      <w:proofErr w:type="spellEnd"/>
      <w:r w:rsidRPr="00BF623A">
        <w:rPr>
          <w:rFonts w:ascii="Times New Roman" w:eastAsia="Times New Roman" w:hAnsi="Times New Roman" w:cs="Times New Roman"/>
          <w:b/>
          <w:i/>
          <w:sz w:val="24"/>
          <w:szCs w:val="24"/>
          <w:lang w:val="en-US" w:eastAsia="ru-RU"/>
        </w:rPr>
        <w:t xml:space="preserve"> G.G., </w:t>
      </w:r>
      <w:proofErr w:type="spellStart"/>
      <w:r w:rsidRPr="00BF623A">
        <w:rPr>
          <w:rFonts w:ascii="Times New Roman" w:eastAsia="Times New Roman" w:hAnsi="Times New Roman" w:cs="Times New Roman"/>
          <w:b/>
          <w:i/>
          <w:sz w:val="24"/>
          <w:szCs w:val="24"/>
          <w:lang w:val="en-US" w:eastAsia="ru-RU"/>
        </w:rPr>
        <w:t>Karimov</w:t>
      </w:r>
      <w:proofErr w:type="spellEnd"/>
      <w:r w:rsidRPr="00BF623A">
        <w:rPr>
          <w:rFonts w:ascii="Times New Roman" w:eastAsia="Times New Roman" w:hAnsi="Times New Roman" w:cs="Times New Roman"/>
          <w:b/>
          <w:i/>
          <w:sz w:val="24"/>
          <w:szCs w:val="24"/>
          <w:lang w:val="en-US" w:eastAsia="ru-RU"/>
        </w:rPr>
        <w:t xml:space="preserve"> S.M.</w:t>
      </w:r>
    </w:p>
    <w:p w:rsidR="008A3FAA" w:rsidRPr="00870987" w:rsidRDefault="00870987" w:rsidP="008A3FAA">
      <w:pPr>
        <w:spacing w:after="0" w:line="240" w:lineRule="auto"/>
        <w:jc w:val="both"/>
        <w:rPr>
          <w:rFonts w:ascii="Times New Roman" w:eastAsia="Times New Roman" w:hAnsi="Times New Roman" w:cs="Times New Roman"/>
          <w:b/>
          <w:bCs/>
          <w:sz w:val="24"/>
          <w:szCs w:val="24"/>
          <w:lang w:val="en-US" w:eastAsia="ru-RU"/>
        </w:rPr>
      </w:pPr>
      <w:r w:rsidRPr="00870987">
        <w:rPr>
          <w:rFonts w:ascii="Times New Roman" w:eastAsia="Times New Roman" w:hAnsi="Times New Roman" w:cs="Times New Roman"/>
          <w:b/>
          <w:bCs/>
          <w:sz w:val="24"/>
          <w:szCs w:val="24"/>
          <w:lang w:val="en-US" w:eastAsia="ru-RU"/>
        </w:rPr>
        <w:t xml:space="preserve">CLINICAL AND X-RAY’S CHANGE OF THE STRUCTURED CONDITION OF THE BESIDETEETH’S TISSUE AT ANATOMICAL AND FUNCTIONAL DISORDERS OF THE MUCOGINGIVAL COMPLEX </w:t>
      </w:r>
    </w:p>
    <w:p w:rsidR="00870987" w:rsidRPr="00BF623A" w:rsidRDefault="00870987" w:rsidP="0087098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roofErr w:type="gramStart"/>
      <w:r w:rsidRPr="00BF623A">
        <w:rPr>
          <w:rFonts w:ascii="Times New Roman" w:eastAsia="Times New Roman" w:hAnsi="Times New Roman" w:cs="Times New Roman"/>
          <w:b/>
          <w:sz w:val="24"/>
          <w:szCs w:val="24"/>
          <w:lang w:val="en-US" w:eastAsia="ru-RU"/>
        </w:rPr>
        <w:t>Aim.</w:t>
      </w:r>
      <w:proofErr w:type="gramEnd"/>
      <w:r w:rsidRPr="00BF623A">
        <w:rPr>
          <w:rFonts w:ascii="Times New Roman" w:eastAsia="Times New Roman" w:hAnsi="Times New Roman" w:cs="Times New Roman"/>
          <w:sz w:val="24"/>
          <w:szCs w:val="24"/>
          <w:lang w:val="en-US" w:eastAsia="ru-RU"/>
        </w:rPr>
        <w:t xml:space="preserve"> Study the structured condition </w:t>
      </w:r>
      <w:proofErr w:type="gramStart"/>
      <w:r w:rsidRPr="00BF623A">
        <w:rPr>
          <w:rFonts w:ascii="Times New Roman" w:eastAsia="Times New Roman" w:hAnsi="Times New Roman" w:cs="Times New Roman"/>
          <w:sz w:val="24"/>
          <w:szCs w:val="24"/>
          <w:lang w:val="en-US" w:eastAsia="ru-RU"/>
        </w:rPr>
        <w:t>an</w:t>
      </w:r>
      <w:proofErr w:type="gramEnd"/>
      <w:r w:rsidRPr="00BF623A">
        <w:rPr>
          <w:rFonts w:ascii="Times New Roman" w:eastAsia="Times New Roman" w:hAnsi="Times New Roman" w:cs="Times New Roman"/>
          <w:sz w:val="24"/>
          <w:szCs w:val="24"/>
          <w:lang w:val="en-US" w:eastAsia="ru-RU"/>
        </w:rPr>
        <w:t xml:space="preserve"> </w:t>
      </w:r>
      <w:proofErr w:type="spellStart"/>
      <w:r w:rsidRPr="00BF623A">
        <w:rPr>
          <w:rFonts w:ascii="Times New Roman" w:eastAsia="Times New Roman" w:hAnsi="Times New Roman" w:cs="Times New Roman"/>
          <w:sz w:val="24"/>
          <w:szCs w:val="24"/>
          <w:lang w:val="en-US" w:eastAsia="ru-RU"/>
        </w:rPr>
        <w:t>nearteeth</w:t>
      </w:r>
      <w:proofErr w:type="spellEnd"/>
      <w:r w:rsidRPr="00BF623A">
        <w:rPr>
          <w:rFonts w:ascii="Times New Roman" w:eastAsia="Times New Roman" w:hAnsi="Times New Roman" w:cs="Times New Roman"/>
          <w:sz w:val="24"/>
          <w:szCs w:val="24"/>
          <w:lang w:val="en-US" w:eastAsia="ru-RU"/>
        </w:rPr>
        <w:t xml:space="preserve"> tissue beside patient with anatomist-functional disorders of </w:t>
      </w:r>
      <w:proofErr w:type="spellStart"/>
      <w:r w:rsidRPr="00BF623A">
        <w:rPr>
          <w:rFonts w:ascii="Times New Roman" w:eastAsia="Times New Roman" w:hAnsi="Times New Roman" w:cs="Times New Roman"/>
          <w:sz w:val="24"/>
          <w:szCs w:val="24"/>
          <w:lang w:val="en-US" w:eastAsia="ru-RU"/>
        </w:rPr>
        <w:t>mucogingival</w:t>
      </w:r>
      <w:proofErr w:type="spellEnd"/>
      <w:r w:rsidRPr="00BF623A">
        <w:rPr>
          <w:rFonts w:ascii="Times New Roman" w:eastAsia="Times New Roman" w:hAnsi="Times New Roman" w:cs="Times New Roman"/>
          <w:sz w:val="24"/>
          <w:szCs w:val="24"/>
          <w:lang w:val="en-US" w:eastAsia="ru-RU"/>
        </w:rPr>
        <w:t xml:space="preserve"> complex.</w:t>
      </w:r>
    </w:p>
    <w:p w:rsidR="00870987" w:rsidRPr="00BF623A" w:rsidRDefault="00870987" w:rsidP="0087098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BF623A">
        <w:rPr>
          <w:rFonts w:ascii="Times New Roman" w:eastAsia="Times New Roman" w:hAnsi="Times New Roman" w:cs="Times New Roman"/>
          <w:b/>
          <w:sz w:val="24"/>
          <w:szCs w:val="24"/>
          <w:lang w:val="en-US" w:eastAsia="ru-RU"/>
        </w:rPr>
        <w:t>Material and methods.</w:t>
      </w:r>
      <w:r w:rsidRPr="00BF623A">
        <w:rPr>
          <w:rFonts w:ascii="Times New Roman" w:eastAsia="Times New Roman" w:hAnsi="Times New Roman" w:cs="Times New Roman"/>
          <w:sz w:val="24"/>
          <w:szCs w:val="24"/>
          <w:lang w:val="en-US" w:eastAsia="ru-RU"/>
        </w:rPr>
        <w:t xml:space="preserve"> Conducted the clinical and x-ray study beside 82 patients at the age from 18 to 40 years with anatomist-functional disorders of </w:t>
      </w:r>
      <w:proofErr w:type="spellStart"/>
      <w:r w:rsidRPr="00BF623A">
        <w:rPr>
          <w:rFonts w:ascii="Times New Roman" w:eastAsia="Times New Roman" w:hAnsi="Times New Roman" w:cs="Times New Roman"/>
          <w:sz w:val="24"/>
          <w:szCs w:val="24"/>
          <w:lang w:val="en-US" w:eastAsia="ru-RU"/>
        </w:rPr>
        <w:t>mucogingival</w:t>
      </w:r>
      <w:proofErr w:type="spellEnd"/>
      <w:r w:rsidRPr="00BF623A">
        <w:rPr>
          <w:rFonts w:ascii="Times New Roman" w:eastAsia="Times New Roman" w:hAnsi="Times New Roman" w:cs="Times New Roman"/>
          <w:sz w:val="24"/>
          <w:szCs w:val="24"/>
          <w:lang w:val="en-US" w:eastAsia="ru-RU"/>
        </w:rPr>
        <w:t xml:space="preserve"> complex. Examined patients were grouped on four: 24 patients were enclosed in first clinical group with average threshold of oral cavity, II type of the correlation division free and attached gums, average and thick biotype of the gums, II type of the fastening lips frenula without clinical symptoms of the needs the thresholds, frenula or lateral bridle of mucous of oral cavity in correction. In second group entered 24 patients with small threshold of the oral cavity, which had a correlation division free and attached gums on II type, average and thick biotype of the gums, and II type of the fastening frenula lips or bridle of the mucous of oral cavity, as well as their hypertrophy, with positive symptoms of the needs enumerated anatomical structures in correction. In the third group entered 24 patients with afore-mentioned anatomist-functional disorders, discovered in the second group. Amongst these patient discovered recession of gum’s III type, characterizing losses of the height of interdental papilla and (or) interdental bone </w:t>
      </w:r>
      <w:proofErr w:type="spellStart"/>
      <w:r w:rsidRPr="00BF623A">
        <w:rPr>
          <w:rFonts w:ascii="Times New Roman" w:eastAsia="Times New Roman" w:hAnsi="Times New Roman" w:cs="Times New Roman"/>
          <w:sz w:val="24"/>
          <w:szCs w:val="24"/>
          <w:lang w:val="en-US" w:eastAsia="ru-RU"/>
        </w:rPr>
        <w:t>partiton</w:t>
      </w:r>
      <w:proofErr w:type="spellEnd"/>
      <w:r w:rsidRPr="00BF623A">
        <w:rPr>
          <w:rFonts w:ascii="Times New Roman" w:eastAsia="Times New Roman" w:hAnsi="Times New Roman" w:cs="Times New Roman"/>
          <w:sz w:val="24"/>
          <w:szCs w:val="24"/>
          <w:lang w:val="en-US" w:eastAsia="ru-RU"/>
        </w:rPr>
        <w:t xml:space="preserve"> </w:t>
      </w:r>
      <w:proofErr w:type="spellStart"/>
      <w:r w:rsidRPr="00BF623A">
        <w:rPr>
          <w:rFonts w:ascii="Times New Roman" w:eastAsia="Times New Roman" w:hAnsi="Times New Roman" w:cs="Times New Roman"/>
          <w:sz w:val="24"/>
          <w:szCs w:val="24"/>
          <w:lang w:val="en-US" w:eastAsia="ru-RU"/>
        </w:rPr>
        <w:t>apicaled</w:t>
      </w:r>
      <w:proofErr w:type="spellEnd"/>
      <w:r w:rsidRPr="00BF623A">
        <w:rPr>
          <w:rFonts w:ascii="Times New Roman" w:eastAsia="Times New Roman" w:hAnsi="Times New Roman" w:cs="Times New Roman"/>
          <w:sz w:val="24"/>
          <w:szCs w:val="24"/>
          <w:lang w:val="en-US" w:eastAsia="ru-RU"/>
        </w:rPr>
        <w:t xml:space="preserve"> cement-enamel join. Fourth group (10 persons, checking) was characterized by clinical intact </w:t>
      </w:r>
      <w:proofErr w:type="spellStart"/>
      <w:r w:rsidRPr="00BF623A">
        <w:rPr>
          <w:rFonts w:ascii="Times New Roman" w:eastAsia="Times New Roman" w:hAnsi="Times New Roman" w:cs="Times New Roman"/>
          <w:sz w:val="24"/>
          <w:szCs w:val="24"/>
          <w:lang w:val="en-US" w:eastAsia="ru-RU"/>
        </w:rPr>
        <w:t>parodont</w:t>
      </w:r>
      <w:proofErr w:type="spellEnd"/>
      <w:r w:rsidRPr="00BF623A">
        <w:rPr>
          <w:rFonts w:ascii="Times New Roman" w:eastAsia="Times New Roman" w:hAnsi="Times New Roman" w:cs="Times New Roman"/>
          <w:sz w:val="24"/>
          <w:szCs w:val="24"/>
          <w:lang w:val="en-US" w:eastAsia="ru-RU"/>
        </w:rPr>
        <w:t>, with deep threshold of the oral cavity, normal correlation division of gums, thick biotype of the gums, and fastening frenula lips or lateral bridle I type.</w:t>
      </w:r>
    </w:p>
    <w:p w:rsidR="00870987" w:rsidRPr="00BF623A" w:rsidRDefault="00870987" w:rsidP="0087098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BF623A">
        <w:rPr>
          <w:rFonts w:ascii="Times New Roman" w:eastAsia="Times New Roman" w:hAnsi="Times New Roman" w:cs="Times New Roman"/>
          <w:b/>
          <w:sz w:val="24"/>
          <w:szCs w:val="24"/>
          <w:lang w:val="en-US" w:eastAsia="ru-RU"/>
        </w:rPr>
        <w:t>Results.</w:t>
      </w:r>
      <w:r w:rsidRPr="00BF623A">
        <w:rPr>
          <w:rFonts w:ascii="Times New Roman" w:eastAsia="Times New Roman" w:hAnsi="Times New Roman" w:cs="Times New Roman"/>
          <w:sz w:val="24"/>
          <w:szCs w:val="24"/>
          <w:lang w:val="en-US" w:eastAsia="ru-RU"/>
        </w:rPr>
        <w:t xml:space="preserve"> At presence of </w:t>
      </w:r>
      <w:proofErr w:type="spellStart"/>
      <w:r w:rsidRPr="00BF623A">
        <w:rPr>
          <w:rFonts w:ascii="Times New Roman" w:eastAsia="Times New Roman" w:hAnsi="Times New Roman" w:cs="Times New Roman"/>
          <w:sz w:val="24"/>
          <w:szCs w:val="24"/>
          <w:lang w:val="en-US" w:eastAsia="ru-RU"/>
        </w:rPr>
        <w:t>mucogingival</w:t>
      </w:r>
      <w:proofErr w:type="spellEnd"/>
      <w:r w:rsidRPr="00BF623A">
        <w:rPr>
          <w:rFonts w:ascii="Times New Roman" w:eastAsia="Times New Roman" w:hAnsi="Times New Roman" w:cs="Times New Roman"/>
          <w:sz w:val="24"/>
          <w:szCs w:val="24"/>
          <w:lang w:val="en-US" w:eastAsia="ru-RU"/>
        </w:rPr>
        <w:t xml:space="preserve"> disorders beside patient of the second group average degree of inflammations in </w:t>
      </w:r>
      <w:proofErr w:type="spellStart"/>
      <w:r w:rsidRPr="00BF623A">
        <w:rPr>
          <w:rFonts w:ascii="Times New Roman" w:eastAsia="Times New Roman" w:hAnsi="Times New Roman" w:cs="Times New Roman"/>
          <w:sz w:val="24"/>
          <w:szCs w:val="24"/>
          <w:lang w:val="en-US" w:eastAsia="ru-RU"/>
        </w:rPr>
        <w:t>parodontal</w:t>
      </w:r>
      <w:proofErr w:type="spellEnd"/>
      <w:r w:rsidRPr="00BF623A">
        <w:rPr>
          <w:rFonts w:ascii="Times New Roman" w:eastAsia="Times New Roman" w:hAnsi="Times New Roman" w:cs="Times New Roman"/>
          <w:sz w:val="24"/>
          <w:szCs w:val="24"/>
          <w:lang w:val="en-US" w:eastAsia="ru-RU"/>
        </w:rPr>
        <w:t xml:space="preserve"> structure of marginal </w:t>
      </w:r>
      <w:proofErr w:type="spellStart"/>
      <w:r w:rsidRPr="00BF623A">
        <w:rPr>
          <w:rFonts w:ascii="Times New Roman" w:eastAsia="Times New Roman" w:hAnsi="Times New Roman" w:cs="Times New Roman"/>
          <w:sz w:val="24"/>
          <w:szCs w:val="24"/>
          <w:lang w:val="en-US" w:eastAsia="ru-RU"/>
        </w:rPr>
        <w:t>parodont</w:t>
      </w:r>
      <w:proofErr w:type="spellEnd"/>
      <w:r w:rsidRPr="00BF623A">
        <w:rPr>
          <w:rFonts w:ascii="Times New Roman" w:eastAsia="Times New Roman" w:hAnsi="Times New Roman" w:cs="Times New Roman"/>
          <w:sz w:val="24"/>
          <w:szCs w:val="24"/>
          <w:lang w:val="en-US" w:eastAsia="ru-RU"/>
        </w:rPr>
        <w:t xml:space="preserve"> meets approximately equally in comparison with patient of the first group (28.7% and 20.8% accordingly). Together with that, beside patient of the second group light degree of gingivitis (25.1%) meets in 2.7 times less, but heavy degree of the gingivitis - in 3.7 times more often in contrast with patient of the first group (46.2%).</w:t>
      </w:r>
    </w:p>
    <w:p w:rsidR="00870987" w:rsidRPr="00BF623A" w:rsidRDefault="00870987" w:rsidP="00870987">
      <w:pPr>
        <w:shd w:val="clear" w:color="auto" w:fill="FFFFFF"/>
        <w:spacing w:after="0" w:line="240" w:lineRule="auto"/>
        <w:jc w:val="both"/>
        <w:rPr>
          <w:rFonts w:ascii="Times New Roman" w:eastAsia="Times New Roman" w:hAnsi="Times New Roman" w:cs="Times New Roman"/>
          <w:b/>
          <w:sz w:val="24"/>
          <w:szCs w:val="24"/>
          <w:lang w:val="en-US" w:eastAsia="ru-RU"/>
        </w:rPr>
      </w:pPr>
      <w:r w:rsidRPr="00BF623A">
        <w:rPr>
          <w:rFonts w:ascii="Times New Roman" w:eastAsia="Times New Roman" w:hAnsi="Times New Roman" w:cs="Times New Roman"/>
          <w:b/>
          <w:sz w:val="24"/>
          <w:szCs w:val="24"/>
          <w:lang w:val="en-US" w:eastAsia="ru-RU"/>
        </w:rPr>
        <w:t>Conclusion.</w:t>
      </w:r>
      <w:r w:rsidRPr="00BF623A">
        <w:rPr>
          <w:rFonts w:ascii="Times New Roman" w:eastAsia="Times New Roman" w:hAnsi="Times New Roman" w:cs="Times New Roman"/>
          <w:sz w:val="24"/>
          <w:szCs w:val="24"/>
          <w:lang w:val="en-US" w:eastAsia="ru-RU"/>
        </w:rPr>
        <w:t xml:space="preserve"> Got x-ray results amongst patient second and the third group with anatomist-functional disorders of </w:t>
      </w:r>
      <w:proofErr w:type="spellStart"/>
      <w:r w:rsidRPr="00BF623A">
        <w:rPr>
          <w:rFonts w:ascii="Times New Roman" w:eastAsia="Times New Roman" w:hAnsi="Times New Roman" w:cs="Times New Roman"/>
          <w:sz w:val="24"/>
          <w:szCs w:val="24"/>
          <w:lang w:val="en-US" w:eastAsia="ru-RU"/>
        </w:rPr>
        <w:t>mucogingival</w:t>
      </w:r>
      <w:proofErr w:type="spellEnd"/>
      <w:r w:rsidRPr="00BF623A">
        <w:rPr>
          <w:rFonts w:ascii="Times New Roman" w:eastAsia="Times New Roman" w:hAnsi="Times New Roman" w:cs="Times New Roman"/>
          <w:sz w:val="24"/>
          <w:szCs w:val="24"/>
          <w:lang w:val="en-US" w:eastAsia="ru-RU"/>
        </w:rPr>
        <w:t xml:space="preserve"> complex is indicative of plate’s </w:t>
      </w:r>
      <w:proofErr w:type="spellStart"/>
      <w:r w:rsidRPr="00BF623A">
        <w:rPr>
          <w:rFonts w:ascii="Times New Roman" w:eastAsia="Times New Roman" w:hAnsi="Times New Roman" w:cs="Times New Roman"/>
          <w:sz w:val="24"/>
          <w:szCs w:val="24"/>
          <w:lang w:val="en-US" w:eastAsia="ru-RU"/>
        </w:rPr>
        <w:t>resorbtion</w:t>
      </w:r>
      <w:proofErr w:type="spellEnd"/>
      <w:r w:rsidRPr="00BF623A">
        <w:rPr>
          <w:rFonts w:ascii="Times New Roman" w:eastAsia="Times New Roman" w:hAnsi="Times New Roman" w:cs="Times New Roman"/>
          <w:sz w:val="24"/>
          <w:szCs w:val="24"/>
          <w:lang w:val="en-US" w:eastAsia="ru-RU"/>
        </w:rPr>
        <w:t xml:space="preserve"> in the field of under investigation teeth. Local </w:t>
      </w:r>
      <w:proofErr w:type="spellStart"/>
      <w:proofErr w:type="gramStart"/>
      <w:r w:rsidRPr="00BF623A">
        <w:rPr>
          <w:rFonts w:ascii="Times New Roman" w:eastAsia="Times New Roman" w:hAnsi="Times New Roman" w:cs="Times New Roman"/>
          <w:sz w:val="24"/>
          <w:szCs w:val="24"/>
          <w:lang w:val="en-US" w:eastAsia="ru-RU"/>
        </w:rPr>
        <w:t>resobtion</w:t>
      </w:r>
      <w:proofErr w:type="spellEnd"/>
      <w:r w:rsidRPr="00BF623A">
        <w:rPr>
          <w:rFonts w:ascii="Times New Roman" w:eastAsia="Times New Roman" w:hAnsi="Times New Roman" w:cs="Times New Roman"/>
          <w:sz w:val="24"/>
          <w:szCs w:val="24"/>
          <w:lang w:val="en-US" w:eastAsia="ru-RU"/>
        </w:rPr>
        <w:t xml:space="preserve">  process</w:t>
      </w:r>
      <w:proofErr w:type="gramEnd"/>
      <w:r w:rsidRPr="00BF623A">
        <w:rPr>
          <w:rFonts w:ascii="Times New Roman" w:eastAsia="Times New Roman" w:hAnsi="Times New Roman" w:cs="Times New Roman"/>
          <w:sz w:val="24"/>
          <w:szCs w:val="24"/>
          <w:lang w:val="en-US" w:eastAsia="ru-RU"/>
        </w:rPr>
        <w:t xml:space="preserve"> of alveolar bone occurs exactly because of disorders of occlusion articulation relations of the under investigation zone.</w:t>
      </w:r>
    </w:p>
    <w:p w:rsidR="00870987" w:rsidRPr="00BF623A" w:rsidRDefault="00870987" w:rsidP="00870987">
      <w:pPr>
        <w:shd w:val="clear" w:color="auto" w:fill="FFFFFF"/>
        <w:spacing w:after="0" w:line="240" w:lineRule="auto"/>
        <w:jc w:val="both"/>
        <w:rPr>
          <w:rFonts w:ascii="Times New Roman" w:eastAsia="Times New Roman" w:hAnsi="Times New Roman" w:cs="Times New Roman"/>
          <w:i/>
          <w:sz w:val="24"/>
          <w:szCs w:val="24"/>
          <w:lang w:val="en-US" w:eastAsia="ru-RU"/>
        </w:rPr>
      </w:pPr>
      <w:r w:rsidRPr="00BF623A">
        <w:rPr>
          <w:rFonts w:ascii="Times New Roman" w:eastAsia="Times New Roman" w:hAnsi="Times New Roman" w:cs="Times New Roman"/>
          <w:b/>
          <w:i/>
          <w:sz w:val="24"/>
          <w:szCs w:val="24"/>
          <w:lang w:val="en-US" w:eastAsia="ru-RU"/>
        </w:rPr>
        <w:t>Key words:</w:t>
      </w:r>
      <w:r w:rsidRPr="00BF623A">
        <w:rPr>
          <w:rFonts w:ascii="Times New Roman" w:eastAsia="Times New Roman" w:hAnsi="Times New Roman" w:cs="Times New Roman"/>
          <w:i/>
          <w:sz w:val="24"/>
          <w:szCs w:val="24"/>
          <w:lang w:val="en-US" w:eastAsia="ru-RU"/>
        </w:rPr>
        <w:t xml:space="preserve"> </w:t>
      </w:r>
      <w:proofErr w:type="spellStart"/>
      <w:r w:rsidRPr="00BF623A">
        <w:rPr>
          <w:rFonts w:ascii="Times New Roman" w:eastAsia="Times New Roman" w:hAnsi="Times New Roman" w:cs="Times New Roman"/>
          <w:i/>
          <w:sz w:val="24"/>
          <w:szCs w:val="24"/>
          <w:lang w:val="en-US" w:eastAsia="ru-RU"/>
        </w:rPr>
        <w:t>mucogingival</w:t>
      </w:r>
      <w:proofErr w:type="spellEnd"/>
      <w:r w:rsidRPr="00BF623A">
        <w:rPr>
          <w:rFonts w:ascii="Times New Roman" w:eastAsia="Times New Roman" w:hAnsi="Times New Roman" w:cs="Times New Roman"/>
          <w:i/>
          <w:sz w:val="24"/>
          <w:szCs w:val="24"/>
          <w:lang w:val="en-US" w:eastAsia="ru-RU"/>
        </w:rPr>
        <w:t xml:space="preserve"> complex,</w:t>
      </w:r>
      <w:r w:rsidRPr="00BF623A">
        <w:rPr>
          <w:rFonts w:ascii="Times New Roman" w:eastAsia="Times New Roman" w:hAnsi="Times New Roman" w:cs="Times New Roman"/>
          <w:b/>
          <w:i/>
          <w:sz w:val="24"/>
          <w:szCs w:val="24"/>
          <w:lang w:val="en-US" w:eastAsia="ru-RU"/>
        </w:rPr>
        <w:t xml:space="preserve"> </w:t>
      </w:r>
      <w:r w:rsidRPr="00BF623A">
        <w:rPr>
          <w:rFonts w:ascii="Times New Roman" w:eastAsia="Times New Roman" w:hAnsi="Times New Roman" w:cs="Times New Roman"/>
          <w:i/>
          <w:sz w:val="24"/>
          <w:szCs w:val="24"/>
          <w:lang w:val="en-US" w:eastAsia="ru-RU"/>
        </w:rPr>
        <w:t>threshold of the oral cavity, free gum, attached gum, alveolar off shoot</w:t>
      </w:r>
    </w:p>
    <w:p w:rsidR="008A3FAA" w:rsidRPr="00DD5B58" w:rsidRDefault="008A3FAA" w:rsidP="008A3FAA">
      <w:pPr>
        <w:spacing w:after="0" w:line="240" w:lineRule="auto"/>
        <w:jc w:val="both"/>
        <w:rPr>
          <w:rFonts w:ascii="Times New Roman" w:eastAsia="Calibri" w:hAnsi="Times New Roman" w:cs="Times New Roman"/>
          <w:kern w:val="36"/>
          <w:sz w:val="24"/>
          <w:szCs w:val="24"/>
          <w:lang w:val="en-US"/>
        </w:rPr>
      </w:pPr>
    </w:p>
    <w:p w:rsidR="008A3FAA" w:rsidRPr="00BF623A" w:rsidRDefault="008A3FAA" w:rsidP="008A3FAA">
      <w:pPr>
        <w:spacing w:after="0" w:line="240" w:lineRule="auto"/>
        <w:jc w:val="both"/>
        <w:rPr>
          <w:rFonts w:ascii="Times New Roman" w:eastAsia="Times New Roman" w:hAnsi="Times New Roman" w:cs="Times New Roman"/>
          <w:b/>
          <w:i/>
          <w:sz w:val="24"/>
          <w:szCs w:val="24"/>
          <w:lang w:val="en-US" w:eastAsia="ru-RU"/>
        </w:rPr>
      </w:pPr>
      <w:proofErr w:type="spellStart"/>
      <w:r w:rsidRPr="00BF623A">
        <w:rPr>
          <w:rFonts w:ascii="Times New Roman" w:eastAsia="Times New Roman" w:hAnsi="Times New Roman" w:cs="Times New Roman"/>
          <w:b/>
          <w:i/>
          <w:sz w:val="24"/>
          <w:szCs w:val="24"/>
          <w:lang w:val="en-US" w:eastAsia="ru-RU"/>
        </w:rPr>
        <w:t>Esanov</w:t>
      </w:r>
      <w:proofErr w:type="spellEnd"/>
      <w:r w:rsidRPr="00BF623A">
        <w:rPr>
          <w:rFonts w:ascii="Times New Roman" w:eastAsia="Times New Roman" w:hAnsi="Times New Roman" w:cs="Times New Roman"/>
          <w:b/>
          <w:i/>
          <w:sz w:val="24"/>
          <w:szCs w:val="24"/>
          <w:lang w:val="en-US" w:eastAsia="ru-RU"/>
        </w:rPr>
        <w:t xml:space="preserve"> M.A., </w:t>
      </w:r>
      <w:proofErr w:type="spellStart"/>
      <w:r w:rsidRPr="00BF623A">
        <w:rPr>
          <w:rFonts w:ascii="Times New Roman" w:eastAsia="Times New Roman" w:hAnsi="Times New Roman" w:cs="Times New Roman"/>
          <w:b/>
          <w:i/>
          <w:sz w:val="24"/>
          <w:szCs w:val="24"/>
          <w:lang w:val="en-US" w:eastAsia="ru-RU"/>
        </w:rPr>
        <w:t>Sharipov</w:t>
      </w:r>
      <w:proofErr w:type="spellEnd"/>
      <w:r w:rsidRPr="00BF623A">
        <w:rPr>
          <w:rFonts w:ascii="Times New Roman" w:eastAsia="Times New Roman" w:hAnsi="Times New Roman" w:cs="Times New Roman"/>
          <w:b/>
          <w:i/>
          <w:sz w:val="24"/>
          <w:szCs w:val="24"/>
          <w:lang w:val="en-US" w:eastAsia="ru-RU"/>
        </w:rPr>
        <w:t xml:space="preserve"> </w:t>
      </w:r>
      <w:proofErr w:type="spellStart"/>
      <w:proofErr w:type="gramStart"/>
      <w:r w:rsidRPr="00BF623A">
        <w:rPr>
          <w:rFonts w:ascii="Times New Roman" w:eastAsia="Times New Roman" w:hAnsi="Times New Roman" w:cs="Times New Roman"/>
          <w:b/>
          <w:i/>
          <w:sz w:val="24"/>
          <w:szCs w:val="24"/>
          <w:lang w:val="en-US" w:eastAsia="ru-RU"/>
        </w:rPr>
        <w:t>Kh.S</w:t>
      </w:r>
      <w:proofErr w:type="spellEnd"/>
      <w:r w:rsidRPr="00BF623A">
        <w:rPr>
          <w:rFonts w:ascii="Times New Roman" w:eastAsia="Times New Roman" w:hAnsi="Times New Roman" w:cs="Times New Roman"/>
          <w:b/>
          <w:i/>
          <w:sz w:val="24"/>
          <w:szCs w:val="24"/>
          <w:lang w:val="en-US" w:eastAsia="ru-RU"/>
        </w:rPr>
        <w:t>.,</w:t>
      </w:r>
      <w:proofErr w:type="gramEnd"/>
      <w:r w:rsidRPr="00BF623A">
        <w:rPr>
          <w:rFonts w:ascii="Times New Roman" w:eastAsia="Times New Roman" w:hAnsi="Times New Roman" w:cs="Times New Roman"/>
          <w:b/>
          <w:i/>
          <w:sz w:val="24"/>
          <w:szCs w:val="24"/>
          <w:lang w:val="en-US" w:eastAsia="ru-RU"/>
        </w:rPr>
        <w:t xml:space="preserve"> </w:t>
      </w:r>
      <w:proofErr w:type="spellStart"/>
      <w:r w:rsidRPr="00BF623A">
        <w:rPr>
          <w:rFonts w:ascii="Times New Roman" w:eastAsia="Times New Roman" w:hAnsi="Times New Roman" w:cs="Times New Roman"/>
          <w:b/>
          <w:i/>
          <w:sz w:val="24"/>
          <w:szCs w:val="24"/>
          <w:lang w:val="en-US" w:eastAsia="ru-RU"/>
        </w:rPr>
        <w:t>Ismoilov</w:t>
      </w:r>
      <w:proofErr w:type="spellEnd"/>
      <w:r w:rsidRPr="00BF623A">
        <w:rPr>
          <w:rFonts w:ascii="Times New Roman" w:eastAsia="Times New Roman" w:hAnsi="Times New Roman" w:cs="Times New Roman"/>
          <w:b/>
          <w:i/>
          <w:sz w:val="24"/>
          <w:szCs w:val="24"/>
          <w:lang w:val="en-US" w:eastAsia="ru-RU"/>
        </w:rPr>
        <w:t xml:space="preserve"> A.A. </w:t>
      </w:r>
    </w:p>
    <w:p w:rsidR="008A3FAA" w:rsidRPr="00870987" w:rsidRDefault="00870987" w:rsidP="008A3FAA">
      <w:pPr>
        <w:spacing w:after="0" w:line="240" w:lineRule="auto"/>
        <w:jc w:val="both"/>
        <w:rPr>
          <w:rFonts w:ascii="Times New Roman" w:eastAsia="Times New Roman" w:hAnsi="Times New Roman" w:cs="Times New Roman"/>
          <w:b/>
          <w:bCs/>
          <w:color w:val="000000"/>
          <w:sz w:val="24"/>
          <w:szCs w:val="24"/>
          <w:lang w:val="en-US" w:eastAsia="ru-RU"/>
        </w:rPr>
      </w:pPr>
      <w:r w:rsidRPr="00870987">
        <w:rPr>
          <w:rFonts w:ascii="Times New Roman" w:eastAsia="Times New Roman" w:hAnsi="Times New Roman" w:cs="Times New Roman"/>
          <w:b/>
          <w:bCs/>
          <w:color w:val="000000"/>
          <w:sz w:val="24"/>
          <w:szCs w:val="24"/>
          <w:lang w:val="en-US" w:eastAsia="ru-RU"/>
        </w:rPr>
        <w:t>SOURCE IMPORTANCE CLINICAL AND X-RAY CONDITIONS OF DEVITALY SUPPORTING TEETH IN PROCESS OF THEIR ADAPTATION TO FUNCTIONNING ORTHOPEDIC DESIGN</w:t>
      </w:r>
    </w:p>
    <w:p w:rsidR="00870987" w:rsidRPr="00BF623A" w:rsidRDefault="00870987" w:rsidP="00870987">
      <w:pPr>
        <w:autoSpaceDE w:val="0"/>
        <w:autoSpaceDN w:val="0"/>
        <w:adjustRightInd w:val="0"/>
        <w:spacing w:after="0" w:line="240" w:lineRule="auto"/>
        <w:jc w:val="both"/>
        <w:rPr>
          <w:rFonts w:ascii="Times New Roman" w:eastAsia="Times New Roman" w:hAnsi="Times New Roman" w:cs="Times New Roman"/>
          <w:color w:val="FF0000"/>
          <w:sz w:val="24"/>
          <w:szCs w:val="24"/>
          <w:lang w:val="en-US" w:eastAsia="ru-RU"/>
        </w:rPr>
      </w:pPr>
      <w:proofErr w:type="gramStart"/>
      <w:r w:rsidRPr="00BF623A">
        <w:rPr>
          <w:rFonts w:ascii="Times New Roman" w:eastAsia="Times New Roman" w:hAnsi="Times New Roman" w:cs="Times New Roman"/>
          <w:b/>
          <w:sz w:val="24"/>
          <w:szCs w:val="24"/>
          <w:lang w:val="en-US" w:eastAsia="ru-RU"/>
        </w:rPr>
        <w:t>Aim.</w:t>
      </w:r>
      <w:proofErr w:type="gramEnd"/>
      <w:r w:rsidRPr="00BF623A">
        <w:rPr>
          <w:rFonts w:ascii="Times New Roman" w:eastAsia="Times New Roman" w:hAnsi="Times New Roman" w:cs="Times New Roman"/>
          <w:color w:val="FF0000"/>
          <w:sz w:val="24"/>
          <w:szCs w:val="24"/>
          <w:lang w:val="en-US" w:eastAsia="ru-RU"/>
        </w:rPr>
        <w:t xml:space="preserve"> </w:t>
      </w:r>
      <w:r w:rsidRPr="00BF623A">
        <w:rPr>
          <w:rFonts w:ascii="Times New Roman" w:eastAsia="Times New Roman" w:hAnsi="Times New Roman" w:cs="Times New Roman"/>
          <w:color w:val="000000"/>
          <w:sz w:val="24"/>
          <w:szCs w:val="24"/>
          <w:lang w:val="en-US" w:eastAsia="ru-RU"/>
        </w:rPr>
        <w:t xml:space="preserve">Analyzed the clinical and x-ray condition of </w:t>
      </w:r>
      <w:proofErr w:type="spellStart"/>
      <w:r w:rsidRPr="00BF623A">
        <w:rPr>
          <w:rFonts w:ascii="Times New Roman" w:eastAsia="Times New Roman" w:hAnsi="Times New Roman" w:cs="Times New Roman"/>
          <w:color w:val="000000"/>
          <w:sz w:val="24"/>
          <w:szCs w:val="24"/>
          <w:lang w:val="en-US" w:eastAsia="ru-RU"/>
        </w:rPr>
        <w:t>devitaled</w:t>
      </w:r>
      <w:proofErr w:type="spellEnd"/>
      <w:r w:rsidRPr="00BF623A">
        <w:rPr>
          <w:rFonts w:ascii="Times New Roman" w:eastAsia="Times New Roman" w:hAnsi="Times New Roman" w:cs="Times New Roman"/>
          <w:color w:val="000000"/>
          <w:sz w:val="24"/>
          <w:szCs w:val="24"/>
          <w:lang w:val="en-US" w:eastAsia="ru-RU"/>
        </w:rPr>
        <w:t xml:space="preserve"> supporting teeth, residing under orthopedic design.</w:t>
      </w:r>
    </w:p>
    <w:p w:rsidR="00870987" w:rsidRPr="00BF623A" w:rsidRDefault="00870987" w:rsidP="00870987">
      <w:pPr>
        <w:autoSpaceDE w:val="0"/>
        <w:autoSpaceDN w:val="0"/>
        <w:adjustRightInd w:val="0"/>
        <w:spacing w:after="0" w:line="240" w:lineRule="auto"/>
        <w:jc w:val="both"/>
        <w:rPr>
          <w:rFonts w:ascii="Times New Roman" w:eastAsia="Times New Roman" w:hAnsi="Times New Roman" w:cs="Times New Roman"/>
          <w:color w:val="FF0000"/>
          <w:sz w:val="24"/>
          <w:szCs w:val="24"/>
          <w:lang w:val="en-US" w:eastAsia="ru-RU"/>
        </w:rPr>
      </w:pPr>
      <w:r w:rsidRPr="00BF623A">
        <w:rPr>
          <w:rFonts w:ascii="Times New Roman" w:eastAsia="Times New Roman" w:hAnsi="Times New Roman" w:cs="Times New Roman"/>
          <w:b/>
          <w:sz w:val="24"/>
          <w:szCs w:val="24"/>
          <w:lang w:val="en-US" w:eastAsia="ru-RU"/>
        </w:rPr>
        <w:t>Material and methods.</w:t>
      </w:r>
      <w:r w:rsidRPr="00BF623A">
        <w:rPr>
          <w:rFonts w:ascii="Times New Roman" w:eastAsia="Times New Roman" w:hAnsi="Times New Roman" w:cs="Times New Roman"/>
          <w:color w:val="FF0000"/>
          <w:sz w:val="24"/>
          <w:szCs w:val="24"/>
          <w:lang w:val="en-US" w:eastAsia="ru-RU"/>
        </w:rPr>
        <w:t xml:space="preserve"> </w:t>
      </w:r>
      <w:r w:rsidRPr="00BF623A">
        <w:rPr>
          <w:rFonts w:ascii="Times New Roman" w:eastAsia="Times New Roman" w:hAnsi="Times New Roman" w:cs="Times New Roman"/>
          <w:color w:val="000000"/>
          <w:sz w:val="24"/>
          <w:szCs w:val="24"/>
          <w:lang w:val="en-US" w:eastAsia="ru-RU"/>
        </w:rPr>
        <w:t xml:space="preserve">For the reason determinations quality of filling root channel supporting teeth, used under orthopedic design, and methods filling channel of supporting teeth with provision for degree of their </w:t>
      </w:r>
      <w:proofErr w:type="spellStart"/>
      <w:r w:rsidRPr="00BF623A">
        <w:rPr>
          <w:rFonts w:ascii="Times New Roman" w:eastAsia="Times New Roman" w:hAnsi="Times New Roman" w:cs="Times New Roman"/>
          <w:color w:val="000000"/>
          <w:sz w:val="24"/>
          <w:szCs w:val="24"/>
          <w:lang w:val="en-US" w:eastAsia="ru-RU"/>
        </w:rPr>
        <w:t>obturation</w:t>
      </w:r>
      <w:proofErr w:type="spellEnd"/>
      <w:r w:rsidRPr="00BF623A">
        <w:rPr>
          <w:rFonts w:ascii="Times New Roman" w:eastAsia="Times New Roman" w:hAnsi="Times New Roman" w:cs="Times New Roman"/>
          <w:color w:val="000000"/>
          <w:sz w:val="24"/>
          <w:szCs w:val="24"/>
          <w:lang w:val="en-US" w:eastAsia="ru-RU"/>
        </w:rPr>
        <w:t xml:space="preserve">, beside 289 patients is organized estimation of the filling </w:t>
      </w:r>
      <w:r w:rsidRPr="00BF623A">
        <w:rPr>
          <w:rFonts w:ascii="Times New Roman" w:eastAsia="Times New Roman" w:hAnsi="Times New Roman" w:cs="Times New Roman"/>
          <w:color w:val="000000"/>
          <w:sz w:val="24"/>
          <w:szCs w:val="24"/>
          <w:lang w:val="en-US" w:eastAsia="ru-RU"/>
        </w:rPr>
        <w:lastRenderedPageBreak/>
        <w:t xml:space="preserve">root channel in the field of 1042 teeth, residing under </w:t>
      </w:r>
      <w:proofErr w:type="spellStart"/>
      <w:r w:rsidRPr="00BF623A">
        <w:rPr>
          <w:rFonts w:ascii="Times New Roman" w:eastAsia="Times New Roman" w:hAnsi="Times New Roman" w:cs="Times New Roman"/>
          <w:color w:val="000000"/>
          <w:sz w:val="24"/>
          <w:szCs w:val="24"/>
          <w:lang w:val="en-US" w:eastAsia="ru-RU"/>
        </w:rPr>
        <w:t>metalceramic</w:t>
      </w:r>
      <w:proofErr w:type="spellEnd"/>
      <w:r w:rsidRPr="00BF623A">
        <w:rPr>
          <w:rFonts w:ascii="Times New Roman" w:eastAsia="Times New Roman" w:hAnsi="Times New Roman" w:cs="Times New Roman"/>
          <w:color w:val="000000"/>
          <w:sz w:val="24"/>
          <w:szCs w:val="24"/>
          <w:lang w:val="en-US" w:eastAsia="ru-RU"/>
        </w:rPr>
        <w:t xml:space="preserve"> prosthetic device: 313 molars, 300 premolars, 259 incisors and 170 canines. At estimation result earlier treatments of supporting teeth were used clinical and x-ray criteria: the absence clinical </w:t>
      </w:r>
      <w:proofErr w:type="spellStart"/>
      <w:r w:rsidRPr="00BF623A">
        <w:rPr>
          <w:rFonts w:ascii="Times New Roman" w:eastAsia="Times New Roman" w:hAnsi="Times New Roman" w:cs="Times New Roman"/>
          <w:color w:val="000000"/>
          <w:sz w:val="24"/>
          <w:szCs w:val="24"/>
          <w:lang w:val="en-US" w:eastAsia="ru-RU"/>
        </w:rPr>
        <w:t>postfilling’s</w:t>
      </w:r>
      <w:proofErr w:type="spellEnd"/>
      <w:r w:rsidRPr="00BF623A">
        <w:rPr>
          <w:rFonts w:ascii="Times New Roman" w:eastAsia="Times New Roman" w:hAnsi="Times New Roman" w:cs="Times New Roman"/>
          <w:color w:val="000000"/>
          <w:sz w:val="24"/>
          <w:szCs w:val="24"/>
          <w:lang w:val="en-US" w:eastAsia="ru-RU"/>
        </w:rPr>
        <w:t xml:space="preserve"> sign and presence of </w:t>
      </w:r>
      <w:proofErr w:type="spellStart"/>
      <w:r w:rsidRPr="00BF623A">
        <w:rPr>
          <w:rFonts w:ascii="Times New Roman" w:eastAsia="Times New Roman" w:hAnsi="Times New Roman" w:cs="Times New Roman"/>
          <w:color w:val="000000"/>
          <w:sz w:val="24"/>
          <w:szCs w:val="24"/>
          <w:lang w:val="en-US" w:eastAsia="ru-RU"/>
        </w:rPr>
        <w:t>periapex</w:t>
      </w:r>
      <w:proofErr w:type="spellEnd"/>
      <w:r w:rsidRPr="00BF623A">
        <w:rPr>
          <w:rFonts w:ascii="Times New Roman" w:eastAsia="Times New Roman" w:hAnsi="Times New Roman" w:cs="Times New Roman"/>
          <w:color w:val="000000"/>
          <w:sz w:val="24"/>
          <w:szCs w:val="24"/>
          <w:lang w:val="en-US" w:eastAsia="ru-RU"/>
        </w:rPr>
        <w:t xml:space="preserve"> center </w:t>
      </w:r>
      <w:proofErr w:type="spellStart"/>
      <w:r w:rsidRPr="00BF623A">
        <w:rPr>
          <w:rFonts w:ascii="Times New Roman" w:eastAsia="Times New Roman" w:hAnsi="Times New Roman" w:cs="Times New Roman"/>
          <w:color w:val="000000"/>
          <w:sz w:val="24"/>
          <w:szCs w:val="24"/>
          <w:lang w:val="en-US" w:eastAsia="ru-RU"/>
        </w:rPr>
        <w:t>resorbtion</w:t>
      </w:r>
      <w:proofErr w:type="spellEnd"/>
      <w:r w:rsidRPr="00BF623A">
        <w:rPr>
          <w:rFonts w:ascii="Times New Roman" w:eastAsia="Times New Roman" w:hAnsi="Times New Roman" w:cs="Times New Roman"/>
          <w:color w:val="000000"/>
          <w:sz w:val="24"/>
          <w:szCs w:val="24"/>
          <w:lang w:val="en-US" w:eastAsia="ru-RU"/>
        </w:rPr>
        <w:t xml:space="preserve">; finding the presence of clinical and x-ray symptoms </w:t>
      </w:r>
      <w:proofErr w:type="spellStart"/>
      <w:r w:rsidRPr="00BF623A">
        <w:rPr>
          <w:rFonts w:ascii="Times New Roman" w:eastAsia="Times New Roman" w:hAnsi="Times New Roman" w:cs="Times New Roman"/>
          <w:color w:val="000000"/>
          <w:sz w:val="24"/>
          <w:szCs w:val="24"/>
          <w:lang w:val="en-US" w:eastAsia="ru-RU"/>
        </w:rPr>
        <w:t>periapex</w:t>
      </w:r>
      <w:proofErr w:type="spellEnd"/>
      <w:r w:rsidRPr="00BF623A">
        <w:rPr>
          <w:rFonts w:ascii="Times New Roman" w:eastAsia="Times New Roman" w:hAnsi="Times New Roman" w:cs="Times New Roman"/>
          <w:color w:val="000000"/>
          <w:sz w:val="24"/>
          <w:szCs w:val="24"/>
          <w:lang w:val="en-US" w:eastAsia="ru-RU"/>
        </w:rPr>
        <w:t xml:space="preserve"> destruction.  </w:t>
      </w:r>
    </w:p>
    <w:p w:rsidR="00870987" w:rsidRPr="00BF623A" w:rsidRDefault="00870987" w:rsidP="00870987">
      <w:pPr>
        <w:autoSpaceDE w:val="0"/>
        <w:autoSpaceDN w:val="0"/>
        <w:adjustRightInd w:val="0"/>
        <w:spacing w:after="0" w:line="240" w:lineRule="auto"/>
        <w:jc w:val="both"/>
        <w:rPr>
          <w:rFonts w:ascii="Times New Roman" w:eastAsia="Times New Roman" w:hAnsi="Times New Roman" w:cs="Times New Roman"/>
          <w:color w:val="FF0000"/>
          <w:sz w:val="24"/>
          <w:szCs w:val="24"/>
          <w:lang w:val="en-US" w:eastAsia="ru-RU"/>
        </w:rPr>
      </w:pPr>
      <w:r w:rsidRPr="00BF623A">
        <w:rPr>
          <w:rFonts w:ascii="Times New Roman" w:eastAsia="Times New Roman" w:hAnsi="Times New Roman" w:cs="Times New Roman"/>
          <w:b/>
          <w:sz w:val="24"/>
          <w:szCs w:val="24"/>
          <w:lang w:val="en-US" w:eastAsia="ru-RU"/>
        </w:rPr>
        <w:t>Results.</w:t>
      </w:r>
      <w:r w:rsidRPr="00BF623A">
        <w:rPr>
          <w:rFonts w:ascii="Times New Roman" w:eastAsia="Times New Roman" w:hAnsi="Times New Roman" w:cs="Times New Roman"/>
          <w:color w:val="FF0000"/>
          <w:sz w:val="24"/>
          <w:szCs w:val="24"/>
          <w:lang w:val="en-US" w:eastAsia="ru-RU"/>
        </w:rPr>
        <w:t xml:space="preserve"> </w:t>
      </w:r>
      <w:r w:rsidRPr="00BF623A">
        <w:rPr>
          <w:rFonts w:ascii="Times New Roman" w:eastAsia="Times New Roman" w:hAnsi="Times New Roman" w:cs="Times New Roman"/>
          <w:color w:val="000000"/>
          <w:sz w:val="24"/>
          <w:szCs w:val="24"/>
          <w:lang w:val="en-US" w:eastAsia="ru-RU"/>
        </w:rPr>
        <w:t xml:space="preserve">From total number of 939 explored root channels of supporting molars of upper and lower jaw, in 509 (54.2%) of the events was noted full filling of root channel up to apically of the part, but in rest 430 (45.8%) events was noted partial their </w:t>
      </w:r>
      <w:proofErr w:type="spellStart"/>
      <w:r w:rsidRPr="00BF623A">
        <w:rPr>
          <w:rFonts w:ascii="Times New Roman" w:eastAsia="Times New Roman" w:hAnsi="Times New Roman" w:cs="Times New Roman"/>
          <w:color w:val="000000"/>
          <w:sz w:val="24"/>
          <w:szCs w:val="24"/>
          <w:lang w:val="en-US" w:eastAsia="ru-RU"/>
        </w:rPr>
        <w:t>obturation</w:t>
      </w:r>
      <w:proofErr w:type="spellEnd"/>
      <w:r w:rsidRPr="00BF623A">
        <w:rPr>
          <w:rFonts w:ascii="Times New Roman" w:eastAsia="Times New Roman" w:hAnsi="Times New Roman" w:cs="Times New Roman"/>
          <w:color w:val="000000"/>
          <w:sz w:val="24"/>
          <w:szCs w:val="24"/>
          <w:lang w:val="en-US" w:eastAsia="ru-RU"/>
        </w:rPr>
        <w:t>. Value factor data for first and second molars of upper and lower jaw corresponded to importance 277 (55.3%), 224 (44.7%) and 232 (53.0%), 206 (47.0%).</w:t>
      </w:r>
    </w:p>
    <w:p w:rsidR="00870987" w:rsidRPr="00BF623A" w:rsidRDefault="00870987" w:rsidP="00870987">
      <w:pPr>
        <w:shd w:val="clear" w:color="auto" w:fill="FFFFFF"/>
        <w:spacing w:after="0" w:line="240" w:lineRule="auto"/>
        <w:jc w:val="both"/>
        <w:rPr>
          <w:rFonts w:ascii="Times New Roman" w:eastAsia="Times New Roman" w:hAnsi="Times New Roman" w:cs="Times New Roman"/>
          <w:b/>
          <w:color w:val="FF0000"/>
          <w:sz w:val="24"/>
          <w:szCs w:val="24"/>
          <w:lang w:val="en-US" w:eastAsia="ru-RU"/>
        </w:rPr>
      </w:pPr>
      <w:r w:rsidRPr="00BF623A">
        <w:rPr>
          <w:rFonts w:ascii="Times New Roman" w:eastAsia="Times New Roman" w:hAnsi="Times New Roman" w:cs="Times New Roman"/>
          <w:b/>
          <w:sz w:val="24"/>
          <w:szCs w:val="24"/>
          <w:lang w:val="en-US" w:eastAsia="ru-RU"/>
        </w:rPr>
        <w:t>Conclusion.</w:t>
      </w:r>
      <w:r w:rsidRPr="00BF623A">
        <w:rPr>
          <w:rFonts w:ascii="Times New Roman" w:eastAsia="Times New Roman" w:hAnsi="Times New Roman" w:cs="Times New Roman"/>
          <w:color w:val="FF0000"/>
          <w:sz w:val="24"/>
          <w:szCs w:val="24"/>
          <w:lang w:val="en-US" w:eastAsia="ru-RU"/>
        </w:rPr>
        <w:t xml:space="preserve"> </w:t>
      </w:r>
      <w:r w:rsidRPr="00BF623A">
        <w:rPr>
          <w:rFonts w:ascii="Times New Roman" w:eastAsia="Times New Roman" w:hAnsi="Times New Roman" w:cs="Times New Roman"/>
          <w:color w:val="000000"/>
          <w:sz w:val="24"/>
          <w:szCs w:val="24"/>
          <w:lang w:val="en-US" w:eastAsia="ru-RU"/>
        </w:rPr>
        <w:t xml:space="preserve">The percent of qualitative filling root channel in the field of frontal function-oriented </w:t>
      </w:r>
      <w:proofErr w:type="gramStart"/>
      <w:r w:rsidRPr="00BF623A">
        <w:rPr>
          <w:rFonts w:ascii="Times New Roman" w:eastAsia="Times New Roman" w:hAnsi="Times New Roman" w:cs="Times New Roman"/>
          <w:color w:val="000000"/>
          <w:sz w:val="24"/>
          <w:szCs w:val="24"/>
          <w:lang w:val="en-US" w:eastAsia="ru-RU"/>
        </w:rPr>
        <w:t>groups</w:t>
      </w:r>
      <w:proofErr w:type="gramEnd"/>
      <w:r w:rsidRPr="00BF623A">
        <w:rPr>
          <w:rFonts w:ascii="Times New Roman" w:eastAsia="Times New Roman" w:hAnsi="Times New Roman" w:cs="Times New Roman"/>
          <w:color w:val="000000"/>
          <w:sz w:val="24"/>
          <w:szCs w:val="24"/>
          <w:lang w:val="en-US" w:eastAsia="ru-RU"/>
        </w:rPr>
        <w:t xml:space="preserve"> teeth noticeably above, than this exists in molars and premolars.</w:t>
      </w:r>
    </w:p>
    <w:p w:rsidR="00870987" w:rsidRPr="00BF623A" w:rsidRDefault="00870987" w:rsidP="00870987">
      <w:pPr>
        <w:shd w:val="clear" w:color="auto" w:fill="FFFFFF"/>
        <w:spacing w:after="0" w:line="240" w:lineRule="auto"/>
        <w:jc w:val="both"/>
        <w:rPr>
          <w:rFonts w:ascii="Times New Roman" w:eastAsia="Times New Roman" w:hAnsi="Times New Roman" w:cs="Times New Roman"/>
          <w:i/>
          <w:sz w:val="24"/>
          <w:szCs w:val="24"/>
          <w:lang w:val="en-US" w:eastAsia="ru-RU"/>
        </w:rPr>
      </w:pPr>
      <w:r w:rsidRPr="00BF623A">
        <w:rPr>
          <w:rFonts w:ascii="Times New Roman" w:eastAsia="Times New Roman" w:hAnsi="Times New Roman" w:cs="Times New Roman"/>
          <w:b/>
          <w:i/>
          <w:sz w:val="24"/>
          <w:szCs w:val="24"/>
          <w:lang w:val="en-US" w:eastAsia="ru-RU"/>
        </w:rPr>
        <w:t>Key words:</w:t>
      </w:r>
      <w:r w:rsidRPr="00BF623A">
        <w:rPr>
          <w:rFonts w:ascii="Times New Roman" w:eastAsia="Times New Roman" w:hAnsi="Times New Roman" w:cs="Times New Roman"/>
          <w:i/>
          <w:sz w:val="24"/>
          <w:szCs w:val="24"/>
          <w:lang w:val="en-US" w:eastAsia="ru-RU"/>
        </w:rPr>
        <w:t xml:space="preserve"> supporting teeth,</w:t>
      </w:r>
      <w:r w:rsidRPr="00BF623A">
        <w:rPr>
          <w:rFonts w:ascii="Times New Roman" w:eastAsia="Times New Roman" w:hAnsi="Times New Roman" w:cs="Times New Roman"/>
          <w:b/>
          <w:i/>
          <w:sz w:val="24"/>
          <w:szCs w:val="24"/>
          <w:lang w:val="en-US" w:eastAsia="ru-RU"/>
        </w:rPr>
        <w:t xml:space="preserve"> </w:t>
      </w:r>
      <w:r w:rsidRPr="00BF623A">
        <w:rPr>
          <w:rFonts w:ascii="Times New Roman" w:eastAsia="Times New Roman" w:hAnsi="Times New Roman" w:cs="Times New Roman"/>
          <w:i/>
          <w:sz w:val="24"/>
          <w:szCs w:val="24"/>
          <w:lang w:val="en-US" w:eastAsia="ru-RU"/>
        </w:rPr>
        <w:t xml:space="preserve">orthopedic design, root channel, </w:t>
      </w:r>
      <w:proofErr w:type="spellStart"/>
      <w:r w:rsidRPr="00BF623A">
        <w:rPr>
          <w:rFonts w:ascii="Times New Roman" w:eastAsia="Times New Roman" w:hAnsi="Times New Roman" w:cs="Times New Roman"/>
          <w:i/>
          <w:sz w:val="24"/>
          <w:szCs w:val="24"/>
          <w:lang w:val="en-US" w:eastAsia="ru-RU"/>
        </w:rPr>
        <w:t>obturation</w:t>
      </w:r>
      <w:proofErr w:type="spellEnd"/>
      <w:r w:rsidRPr="00BF623A">
        <w:rPr>
          <w:rFonts w:ascii="Times New Roman" w:eastAsia="Times New Roman" w:hAnsi="Times New Roman" w:cs="Times New Roman"/>
          <w:i/>
          <w:sz w:val="24"/>
          <w:szCs w:val="24"/>
          <w:lang w:val="en-US" w:eastAsia="ru-RU"/>
        </w:rPr>
        <w:t xml:space="preserve">, </w:t>
      </w:r>
      <w:proofErr w:type="spellStart"/>
      <w:r w:rsidRPr="00BF623A">
        <w:rPr>
          <w:rFonts w:ascii="Times New Roman" w:eastAsia="Times New Roman" w:hAnsi="Times New Roman" w:cs="Times New Roman"/>
          <w:i/>
          <w:sz w:val="24"/>
          <w:szCs w:val="24"/>
          <w:lang w:val="en-US" w:eastAsia="ru-RU"/>
        </w:rPr>
        <w:t>nearapex</w:t>
      </w:r>
      <w:proofErr w:type="spellEnd"/>
      <w:r w:rsidRPr="00BF623A">
        <w:rPr>
          <w:rFonts w:ascii="Times New Roman" w:eastAsia="Times New Roman" w:hAnsi="Times New Roman" w:cs="Times New Roman"/>
          <w:i/>
          <w:sz w:val="24"/>
          <w:szCs w:val="24"/>
          <w:lang w:val="en-US" w:eastAsia="ru-RU"/>
        </w:rPr>
        <w:t xml:space="preserve"> destruction </w:t>
      </w:r>
    </w:p>
    <w:p w:rsidR="008A3FAA" w:rsidRDefault="008A3FAA" w:rsidP="008A3FAA">
      <w:pPr>
        <w:spacing w:after="0" w:line="240" w:lineRule="auto"/>
        <w:jc w:val="both"/>
        <w:rPr>
          <w:lang w:val="en-US"/>
        </w:rPr>
      </w:pPr>
    </w:p>
    <w:p w:rsidR="008A3FAA" w:rsidRPr="000F08ED" w:rsidRDefault="008A3FAA" w:rsidP="008A3FAA">
      <w:pPr>
        <w:tabs>
          <w:tab w:val="left" w:pos="3090"/>
        </w:tabs>
        <w:spacing w:after="0" w:line="240" w:lineRule="auto"/>
        <w:jc w:val="both"/>
        <w:rPr>
          <w:rFonts w:ascii="Times New Roman" w:eastAsia="Calibri" w:hAnsi="Times New Roman" w:cs="Times New Roman"/>
          <w:b/>
          <w:i/>
          <w:sz w:val="24"/>
          <w:szCs w:val="24"/>
          <w:lang w:val="en-US"/>
        </w:rPr>
      </w:pPr>
      <w:proofErr w:type="spellStart"/>
      <w:r w:rsidRPr="000F08ED">
        <w:rPr>
          <w:rFonts w:ascii="Times New Roman" w:eastAsia="Calibri" w:hAnsi="Times New Roman" w:cs="Times New Roman"/>
          <w:b/>
          <w:i/>
          <w:sz w:val="24"/>
          <w:szCs w:val="24"/>
          <w:lang w:val="en-US"/>
        </w:rPr>
        <w:t>Yunusov</w:t>
      </w:r>
      <w:proofErr w:type="spellEnd"/>
      <w:r w:rsidRPr="000F08ED">
        <w:rPr>
          <w:rFonts w:ascii="Times New Roman" w:eastAsia="Calibri" w:hAnsi="Times New Roman" w:cs="Times New Roman"/>
          <w:b/>
          <w:i/>
          <w:sz w:val="24"/>
          <w:szCs w:val="24"/>
          <w:lang w:val="en-US"/>
        </w:rPr>
        <w:t xml:space="preserve"> D.A.</w:t>
      </w:r>
    </w:p>
    <w:p w:rsidR="008A3FAA" w:rsidRPr="00870987" w:rsidRDefault="00870987" w:rsidP="008A3FAA">
      <w:pPr>
        <w:spacing w:after="0" w:line="240" w:lineRule="auto"/>
        <w:jc w:val="both"/>
        <w:rPr>
          <w:rFonts w:ascii="Times New Roman" w:eastAsia="Calibri" w:hAnsi="Times New Roman" w:cs="Times New Roman"/>
          <w:b/>
          <w:bCs/>
          <w:sz w:val="24"/>
          <w:szCs w:val="24"/>
          <w:lang w:val="en-US" w:eastAsia="ru-RU"/>
        </w:rPr>
      </w:pPr>
      <w:r w:rsidRPr="00870987">
        <w:rPr>
          <w:rFonts w:ascii="Times New Roman" w:eastAsia="Calibri" w:hAnsi="Times New Roman" w:cs="Times New Roman"/>
          <w:b/>
          <w:bCs/>
          <w:sz w:val="24"/>
          <w:szCs w:val="24"/>
          <w:lang w:val="en-US" w:eastAsia="ru-RU"/>
        </w:rPr>
        <w:t>OPTIMIZING WOUND CARE AFTER REMOVAL OF AN IMPACTED THIRD MOLAR</w:t>
      </w:r>
    </w:p>
    <w:p w:rsidR="00870987" w:rsidRPr="000F08ED" w:rsidRDefault="00870987" w:rsidP="00870987">
      <w:pPr>
        <w:spacing w:after="0" w:line="240" w:lineRule="auto"/>
        <w:jc w:val="both"/>
        <w:rPr>
          <w:rFonts w:ascii="Times New Roman" w:eastAsia="Calibri" w:hAnsi="Times New Roman" w:cs="Times New Roman"/>
          <w:sz w:val="24"/>
          <w:szCs w:val="24"/>
          <w:lang w:val="en-US"/>
        </w:rPr>
      </w:pPr>
      <w:proofErr w:type="gramStart"/>
      <w:r w:rsidRPr="000F08ED">
        <w:rPr>
          <w:rFonts w:ascii="Times New Roman" w:eastAsia="Calibri" w:hAnsi="Times New Roman" w:cs="Times New Roman"/>
          <w:b/>
          <w:sz w:val="24"/>
          <w:szCs w:val="24"/>
          <w:lang w:val="en-US"/>
        </w:rPr>
        <w:t>Aim.</w:t>
      </w:r>
      <w:proofErr w:type="gramEnd"/>
      <w:r w:rsidRPr="000F08ED">
        <w:rPr>
          <w:rFonts w:ascii="Times New Roman" w:eastAsia="Calibri" w:hAnsi="Times New Roman" w:cs="Times New Roman"/>
          <w:b/>
          <w:sz w:val="24"/>
          <w:szCs w:val="24"/>
          <w:lang w:val="en-US"/>
        </w:rPr>
        <w:t xml:space="preserve"> </w:t>
      </w:r>
      <w:r w:rsidRPr="000F08ED">
        <w:rPr>
          <w:rFonts w:ascii="Times New Roman" w:eastAsia="Calibri" w:hAnsi="Times New Roman" w:cs="Times New Roman"/>
          <w:sz w:val="24"/>
          <w:szCs w:val="24"/>
          <w:lang w:val="en-US"/>
        </w:rPr>
        <w:t>Comparative evaluation of different treatment methods and derivation of an optimized wound management after extraction of impacted third molars.</w:t>
      </w:r>
    </w:p>
    <w:p w:rsidR="00870987" w:rsidRPr="000F08ED" w:rsidRDefault="00870987" w:rsidP="00870987">
      <w:pPr>
        <w:spacing w:after="0" w:line="240" w:lineRule="auto"/>
        <w:jc w:val="both"/>
        <w:rPr>
          <w:rFonts w:ascii="Times New Roman" w:eastAsia="Calibri" w:hAnsi="Times New Roman" w:cs="Times New Roman"/>
          <w:sz w:val="24"/>
          <w:szCs w:val="24"/>
          <w:lang w:val="en-US"/>
        </w:rPr>
      </w:pPr>
      <w:r w:rsidRPr="000F08ED">
        <w:rPr>
          <w:rFonts w:ascii="Times New Roman" w:eastAsia="Calibri" w:hAnsi="Times New Roman" w:cs="Times New Roman"/>
          <w:b/>
          <w:sz w:val="24"/>
          <w:szCs w:val="24"/>
          <w:lang w:val="en-US"/>
        </w:rPr>
        <w:t>Materials and methods.</w:t>
      </w:r>
      <w:r w:rsidRPr="000F08ED">
        <w:rPr>
          <w:rFonts w:ascii="Times New Roman" w:eastAsia="Calibri" w:hAnsi="Times New Roman" w:cs="Times New Roman"/>
          <w:sz w:val="24"/>
          <w:szCs w:val="24"/>
          <w:lang w:val="en-US"/>
        </w:rPr>
        <w:t xml:space="preserve"> Surgical treatment of 201 patients was performed, who had 277 teeth extracted with the diagnosis of "retention of the third molar (K 01.0)". The average age of the patients was 28.2 years.</w:t>
      </w:r>
    </w:p>
    <w:p w:rsidR="00870987" w:rsidRPr="000F08ED" w:rsidRDefault="00870987" w:rsidP="00870987">
      <w:pPr>
        <w:spacing w:after="0" w:line="240" w:lineRule="auto"/>
        <w:jc w:val="both"/>
        <w:rPr>
          <w:rFonts w:ascii="Times New Roman" w:eastAsia="Calibri" w:hAnsi="Times New Roman" w:cs="Times New Roman"/>
          <w:sz w:val="24"/>
          <w:szCs w:val="24"/>
          <w:lang w:val="en-US"/>
        </w:rPr>
      </w:pPr>
      <w:r w:rsidRPr="000F08ED">
        <w:rPr>
          <w:rFonts w:ascii="Times New Roman" w:eastAsia="Calibri" w:hAnsi="Times New Roman" w:cs="Times New Roman"/>
          <w:sz w:val="24"/>
          <w:szCs w:val="24"/>
          <w:lang w:val="en-US"/>
        </w:rPr>
        <w:t>All patients were referred for extraction of impacted teeth. They had difficult eruption of third molars, for which they received optimized wound treatment. The patients were divided into 3 groups, taking into account the degree of trauma of the operation to remove the third impacted molar (low, medium, high). Depending on this, wound treatment with the lowest risk of complications was proposed. This group was compared with a group of 85 people who had teeth extracted using the generally accepted method.</w:t>
      </w:r>
    </w:p>
    <w:p w:rsidR="00870987" w:rsidRPr="000F08ED" w:rsidRDefault="00870987" w:rsidP="00870987">
      <w:pPr>
        <w:spacing w:after="0" w:line="240" w:lineRule="auto"/>
        <w:jc w:val="both"/>
        <w:rPr>
          <w:rFonts w:ascii="Times New Roman" w:eastAsia="Calibri" w:hAnsi="Times New Roman" w:cs="Times New Roman"/>
          <w:sz w:val="24"/>
          <w:szCs w:val="24"/>
          <w:lang w:val="en-US"/>
        </w:rPr>
      </w:pPr>
      <w:r w:rsidRPr="000F08ED">
        <w:rPr>
          <w:rFonts w:ascii="Times New Roman" w:eastAsia="Calibri" w:hAnsi="Times New Roman" w:cs="Times New Roman"/>
          <w:sz w:val="24"/>
          <w:szCs w:val="24"/>
          <w:lang w:val="en-US"/>
        </w:rPr>
        <w:t xml:space="preserve">Diagnostics were performed by radiation examination (dental X-ray, </w:t>
      </w:r>
      <w:proofErr w:type="spellStart"/>
      <w:r w:rsidRPr="000F08ED">
        <w:rPr>
          <w:rFonts w:ascii="Times New Roman" w:eastAsia="Calibri" w:hAnsi="Times New Roman" w:cs="Times New Roman"/>
          <w:sz w:val="24"/>
          <w:szCs w:val="24"/>
          <w:lang w:val="en-US"/>
        </w:rPr>
        <w:t>orthopantomogram</w:t>
      </w:r>
      <w:proofErr w:type="spellEnd"/>
      <w:r w:rsidRPr="000F08ED">
        <w:rPr>
          <w:rFonts w:ascii="Times New Roman" w:eastAsia="Calibri" w:hAnsi="Times New Roman" w:cs="Times New Roman"/>
          <w:sz w:val="24"/>
          <w:szCs w:val="24"/>
          <w:lang w:val="en-US"/>
        </w:rPr>
        <w:t xml:space="preserve"> - OPG) and computed tomography (CT). To optimize postoperative wound care after removal of impacted third molars, a comparative assessment of the wound treatment results was used.</w:t>
      </w:r>
    </w:p>
    <w:p w:rsidR="00870987" w:rsidRPr="000F08ED" w:rsidRDefault="00870987" w:rsidP="00870987">
      <w:pPr>
        <w:spacing w:after="0" w:line="240" w:lineRule="auto"/>
        <w:jc w:val="both"/>
        <w:rPr>
          <w:rFonts w:ascii="Times New Roman" w:eastAsia="Calibri" w:hAnsi="Times New Roman" w:cs="Times New Roman"/>
          <w:sz w:val="24"/>
          <w:szCs w:val="24"/>
          <w:lang w:val="en-US"/>
        </w:rPr>
      </w:pPr>
      <w:r w:rsidRPr="000F08ED">
        <w:rPr>
          <w:rFonts w:ascii="Times New Roman" w:eastAsia="Calibri" w:hAnsi="Times New Roman" w:cs="Times New Roman"/>
          <w:b/>
          <w:sz w:val="24"/>
          <w:szCs w:val="24"/>
          <w:lang w:val="en-US"/>
        </w:rPr>
        <w:t>Results.</w:t>
      </w:r>
      <w:r w:rsidRPr="000F08ED">
        <w:rPr>
          <w:rFonts w:ascii="Times New Roman" w:eastAsia="Calibri" w:hAnsi="Times New Roman" w:cs="Times New Roman"/>
          <w:sz w:val="24"/>
          <w:szCs w:val="24"/>
          <w:lang w:val="en-US"/>
        </w:rPr>
        <w:t xml:space="preserve"> Of the 277 surgeries performed to remove impacted wisdom teeth, in which an optimized wound treatment technique was used, depending on the complexity of the extraction and the degree of trauma during the operation. In 238 cases, the postoperative period was uneventful, in 39 cases (14,4%) there were edema, pain, hematomas, </w:t>
      </w:r>
      <w:proofErr w:type="spellStart"/>
      <w:r w:rsidRPr="000F08ED">
        <w:rPr>
          <w:rFonts w:ascii="Times New Roman" w:eastAsia="Calibri" w:hAnsi="Times New Roman" w:cs="Times New Roman"/>
          <w:sz w:val="24"/>
          <w:szCs w:val="24"/>
          <w:lang w:val="en-US"/>
        </w:rPr>
        <w:t>alveolitis</w:t>
      </w:r>
      <w:proofErr w:type="spellEnd"/>
      <w:r w:rsidRPr="000F08ED">
        <w:rPr>
          <w:rFonts w:ascii="Times New Roman" w:eastAsia="Calibri" w:hAnsi="Times New Roman" w:cs="Times New Roman"/>
          <w:sz w:val="24"/>
          <w:szCs w:val="24"/>
          <w:lang w:val="en-US"/>
        </w:rPr>
        <w:t>, fever, hyperemia, contractures.</w:t>
      </w:r>
    </w:p>
    <w:p w:rsidR="00870987" w:rsidRPr="000F08ED" w:rsidRDefault="00870987" w:rsidP="00870987">
      <w:pPr>
        <w:spacing w:after="0" w:line="240" w:lineRule="auto"/>
        <w:jc w:val="both"/>
        <w:rPr>
          <w:rFonts w:ascii="Times New Roman" w:eastAsia="Calibri" w:hAnsi="Times New Roman" w:cs="Times New Roman"/>
          <w:sz w:val="24"/>
          <w:szCs w:val="24"/>
          <w:lang w:val="en-US"/>
        </w:rPr>
      </w:pPr>
      <w:r w:rsidRPr="000F08ED">
        <w:rPr>
          <w:rFonts w:ascii="Times New Roman" w:eastAsia="Calibri" w:hAnsi="Times New Roman" w:cs="Times New Roman"/>
          <w:b/>
          <w:sz w:val="24"/>
          <w:szCs w:val="24"/>
          <w:lang w:val="en-US"/>
        </w:rPr>
        <w:t>Conclusion:</w:t>
      </w:r>
      <w:r w:rsidRPr="000F08ED">
        <w:rPr>
          <w:rFonts w:ascii="Times New Roman" w:eastAsia="Calibri" w:hAnsi="Times New Roman" w:cs="Times New Roman"/>
          <w:sz w:val="24"/>
          <w:szCs w:val="24"/>
          <w:lang w:val="en-US"/>
        </w:rPr>
        <w:t xml:space="preserve"> When wound management is performed using an optimized technique, the risk of complications is reduced to a minimum, which improves the patient’s quality of life in the postoperative period.</w:t>
      </w:r>
    </w:p>
    <w:p w:rsidR="008A3FAA" w:rsidRPr="00870987" w:rsidRDefault="00870987" w:rsidP="00870987">
      <w:pPr>
        <w:spacing w:after="0"/>
        <w:rPr>
          <w:rFonts w:ascii="Times New Roman" w:eastAsia="Times New Roman" w:hAnsi="Times New Roman" w:cs="Times New Roman"/>
          <w:b/>
          <w:bCs/>
          <w:kern w:val="36"/>
          <w:sz w:val="24"/>
          <w:szCs w:val="24"/>
          <w:lang w:val="en-US"/>
        </w:rPr>
      </w:pPr>
      <w:r w:rsidRPr="000F08ED">
        <w:rPr>
          <w:rFonts w:ascii="Times New Roman" w:eastAsia="Calibri" w:hAnsi="Times New Roman" w:cs="Times New Roman"/>
          <w:b/>
          <w:i/>
          <w:sz w:val="24"/>
          <w:szCs w:val="24"/>
          <w:lang w:val="en-US"/>
        </w:rPr>
        <w:t>Key words:</w:t>
      </w:r>
      <w:r w:rsidRPr="000F08ED">
        <w:rPr>
          <w:rFonts w:ascii="Times New Roman" w:eastAsia="Calibri" w:hAnsi="Times New Roman" w:cs="Times New Roman"/>
          <w:sz w:val="24"/>
          <w:szCs w:val="24"/>
          <w:lang w:val="en-US"/>
        </w:rPr>
        <w:t xml:space="preserve"> </w:t>
      </w:r>
      <w:r w:rsidRPr="000F08ED">
        <w:rPr>
          <w:rFonts w:ascii="Times New Roman" w:eastAsia="Calibri" w:hAnsi="Times New Roman" w:cs="Times New Roman"/>
          <w:i/>
          <w:sz w:val="24"/>
          <w:szCs w:val="24"/>
          <w:lang w:val="en-US"/>
        </w:rPr>
        <w:t>impacted third molars, extraction wounds, wound healing</w:t>
      </w:r>
    </w:p>
    <w:p w:rsidR="00870987" w:rsidRPr="00870987" w:rsidRDefault="00870987" w:rsidP="008A3FAA">
      <w:pPr>
        <w:spacing w:after="0"/>
        <w:jc w:val="center"/>
        <w:rPr>
          <w:rFonts w:ascii="Times New Roman" w:eastAsia="Times New Roman" w:hAnsi="Times New Roman" w:cs="Times New Roman"/>
          <w:b/>
          <w:bCs/>
          <w:kern w:val="36"/>
          <w:sz w:val="24"/>
          <w:szCs w:val="24"/>
          <w:lang w:val="en-US"/>
        </w:rPr>
      </w:pPr>
    </w:p>
    <w:p w:rsidR="008A3FAA" w:rsidRPr="00DD5B58" w:rsidRDefault="008A3FAA" w:rsidP="008A3FAA">
      <w:pPr>
        <w:spacing w:after="0"/>
        <w:jc w:val="center"/>
        <w:rPr>
          <w:rFonts w:ascii="Times New Roman" w:eastAsia="Times New Roman" w:hAnsi="Times New Roman" w:cs="Times New Roman"/>
          <w:b/>
          <w:bCs/>
          <w:kern w:val="36"/>
          <w:sz w:val="24"/>
          <w:szCs w:val="24"/>
          <w:lang w:val="en-US"/>
        </w:rPr>
      </w:pPr>
      <w:r>
        <w:rPr>
          <w:rFonts w:ascii="Times New Roman" w:eastAsia="Times New Roman" w:hAnsi="Times New Roman" w:cs="Times New Roman"/>
          <w:b/>
          <w:bCs/>
          <w:kern w:val="36"/>
          <w:sz w:val="24"/>
          <w:szCs w:val="24"/>
          <w:lang w:val="en-US"/>
        </w:rPr>
        <w:t>REVIEV</w:t>
      </w:r>
    </w:p>
    <w:p w:rsidR="008A3FAA" w:rsidRPr="00DD5B58" w:rsidRDefault="008A3FAA" w:rsidP="008A3FAA">
      <w:pPr>
        <w:spacing w:after="0"/>
        <w:jc w:val="center"/>
        <w:rPr>
          <w:rFonts w:ascii="Times New Roman" w:eastAsia="Times New Roman" w:hAnsi="Times New Roman" w:cs="Times New Roman"/>
          <w:b/>
          <w:bCs/>
          <w:kern w:val="36"/>
          <w:sz w:val="24"/>
          <w:szCs w:val="24"/>
          <w:lang w:val="en-US"/>
        </w:rPr>
      </w:pPr>
    </w:p>
    <w:p w:rsidR="008A3FAA" w:rsidRPr="00DD5B58" w:rsidRDefault="008A3FAA" w:rsidP="008A3FAA">
      <w:pPr>
        <w:spacing w:after="0" w:line="240" w:lineRule="auto"/>
        <w:jc w:val="both"/>
        <w:rPr>
          <w:rFonts w:ascii="Times New Roman" w:eastAsia="Calibri" w:hAnsi="Times New Roman" w:cs="Arial"/>
          <w:b/>
          <w:bCs/>
          <w:i/>
          <w:sz w:val="24"/>
          <w:szCs w:val="24"/>
          <w:lang w:val="en-US"/>
        </w:rPr>
      </w:pPr>
      <w:proofErr w:type="spellStart"/>
      <w:r w:rsidRPr="000F08ED">
        <w:rPr>
          <w:rFonts w:ascii="Times New Roman" w:eastAsia="Calibri" w:hAnsi="Times New Roman" w:cs="Arial"/>
          <w:b/>
          <w:bCs/>
          <w:i/>
          <w:sz w:val="24"/>
          <w:szCs w:val="24"/>
          <w:lang w:val="en-US"/>
        </w:rPr>
        <w:t>Shamszoda</w:t>
      </w:r>
      <w:proofErr w:type="spellEnd"/>
      <w:r w:rsidRPr="00DD5B58">
        <w:rPr>
          <w:rFonts w:ascii="Times New Roman" w:eastAsia="Calibri" w:hAnsi="Times New Roman" w:cs="Arial"/>
          <w:b/>
          <w:bCs/>
          <w:i/>
          <w:sz w:val="24"/>
          <w:szCs w:val="24"/>
          <w:lang w:val="en-US"/>
        </w:rPr>
        <w:t xml:space="preserve"> </w:t>
      </w:r>
      <w:r w:rsidRPr="000F08ED">
        <w:rPr>
          <w:rFonts w:ascii="Times New Roman" w:eastAsia="Calibri" w:hAnsi="Times New Roman" w:cs="Arial"/>
          <w:b/>
          <w:bCs/>
          <w:i/>
          <w:sz w:val="24"/>
          <w:szCs w:val="24"/>
          <w:lang w:val="en-US"/>
        </w:rPr>
        <w:t>H</w:t>
      </w:r>
      <w:r w:rsidRPr="00DD5B58">
        <w:rPr>
          <w:rFonts w:ascii="Times New Roman" w:eastAsia="Calibri" w:hAnsi="Times New Roman" w:cs="Arial"/>
          <w:b/>
          <w:bCs/>
          <w:i/>
          <w:sz w:val="24"/>
          <w:szCs w:val="24"/>
          <w:lang w:val="en-US"/>
        </w:rPr>
        <w:t>.</w:t>
      </w:r>
      <w:r w:rsidRPr="000F08ED">
        <w:rPr>
          <w:rFonts w:ascii="Times New Roman" w:eastAsia="Calibri" w:hAnsi="Times New Roman" w:cs="Arial"/>
          <w:b/>
          <w:bCs/>
          <w:i/>
          <w:sz w:val="24"/>
          <w:szCs w:val="24"/>
          <w:lang w:val="en-US"/>
        </w:rPr>
        <w:t>A</w:t>
      </w:r>
      <w:r w:rsidRPr="00DD5B58">
        <w:rPr>
          <w:rFonts w:ascii="Times New Roman" w:eastAsia="Calibri" w:hAnsi="Times New Roman" w:cs="Arial"/>
          <w:b/>
          <w:bCs/>
          <w:i/>
          <w:sz w:val="24"/>
          <w:szCs w:val="24"/>
          <w:lang w:val="en-US"/>
        </w:rPr>
        <w:t xml:space="preserve">., </w:t>
      </w:r>
      <w:proofErr w:type="spellStart"/>
      <w:r w:rsidRPr="000F08ED">
        <w:rPr>
          <w:rFonts w:ascii="Times New Roman" w:eastAsia="Calibri" w:hAnsi="Times New Roman" w:cs="Arial"/>
          <w:b/>
          <w:bCs/>
          <w:i/>
          <w:sz w:val="24"/>
          <w:szCs w:val="24"/>
          <w:lang w:val="en-US"/>
        </w:rPr>
        <w:t>Nabiev</w:t>
      </w:r>
      <w:proofErr w:type="spellEnd"/>
      <w:r w:rsidRPr="00DD5B58">
        <w:rPr>
          <w:rFonts w:ascii="Times New Roman" w:eastAsia="Calibri" w:hAnsi="Times New Roman" w:cs="Arial"/>
          <w:b/>
          <w:bCs/>
          <w:i/>
          <w:sz w:val="24"/>
          <w:szCs w:val="24"/>
          <w:lang w:val="en-US"/>
        </w:rPr>
        <w:t xml:space="preserve"> </w:t>
      </w:r>
      <w:r w:rsidRPr="000F08ED">
        <w:rPr>
          <w:rFonts w:ascii="Times New Roman" w:eastAsia="Calibri" w:hAnsi="Times New Roman" w:cs="Arial"/>
          <w:b/>
          <w:bCs/>
          <w:i/>
          <w:sz w:val="24"/>
          <w:szCs w:val="24"/>
          <w:lang w:val="en-US"/>
        </w:rPr>
        <w:t>Z</w:t>
      </w:r>
      <w:r w:rsidRPr="00DD5B58">
        <w:rPr>
          <w:rFonts w:ascii="Times New Roman" w:eastAsia="Calibri" w:hAnsi="Times New Roman" w:cs="Arial"/>
          <w:b/>
          <w:bCs/>
          <w:i/>
          <w:sz w:val="24"/>
          <w:szCs w:val="24"/>
          <w:lang w:val="en-US"/>
        </w:rPr>
        <w:t>.</w:t>
      </w:r>
      <w:r w:rsidRPr="000F08ED">
        <w:rPr>
          <w:rFonts w:ascii="Times New Roman" w:eastAsia="Calibri" w:hAnsi="Times New Roman" w:cs="Arial"/>
          <w:b/>
          <w:bCs/>
          <w:i/>
          <w:sz w:val="24"/>
          <w:szCs w:val="24"/>
          <w:lang w:val="en-US"/>
        </w:rPr>
        <w:t>N</w:t>
      </w:r>
      <w:r w:rsidRPr="00DD5B58">
        <w:rPr>
          <w:rFonts w:ascii="Times New Roman" w:eastAsia="Calibri" w:hAnsi="Times New Roman" w:cs="Arial"/>
          <w:b/>
          <w:bCs/>
          <w:i/>
          <w:sz w:val="24"/>
          <w:szCs w:val="24"/>
          <w:lang w:val="en-US"/>
        </w:rPr>
        <w:t xml:space="preserve">., </w:t>
      </w:r>
      <w:proofErr w:type="spellStart"/>
      <w:r w:rsidRPr="000F08ED">
        <w:rPr>
          <w:rFonts w:ascii="Times New Roman" w:eastAsia="Calibri" w:hAnsi="Times New Roman" w:cs="Arial"/>
          <w:b/>
          <w:bCs/>
          <w:i/>
          <w:sz w:val="24"/>
          <w:szCs w:val="24"/>
          <w:lang w:val="en-US"/>
        </w:rPr>
        <w:t>Rahmatova</w:t>
      </w:r>
      <w:proofErr w:type="spellEnd"/>
      <w:r w:rsidRPr="00DD5B58">
        <w:rPr>
          <w:rFonts w:ascii="Times New Roman" w:eastAsia="Calibri" w:hAnsi="Times New Roman" w:cs="Arial"/>
          <w:b/>
          <w:bCs/>
          <w:i/>
          <w:sz w:val="24"/>
          <w:szCs w:val="24"/>
          <w:lang w:val="en-US"/>
        </w:rPr>
        <w:t xml:space="preserve"> </w:t>
      </w:r>
      <w:r w:rsidRPr="000F08ED">
        <w:rPr>
          <w:rFonts w:ascii="Times New Roman" w:eastAsia="Calibri" w:hAnsi="Times New Roman" w:cs="Arial"/>
          <w:b/>
          <w:bCs/>
          <w:i/>
          <w:sz w:val="24"/>
          <w:szCs w:val="24"/>
          <w:lang w:val="en-US"/>
        </w:rPr>
        <w:t>R</w:t>
      </w:r>
      <w:r w:rsidRPr="00DD5B58">
        <w:rPr>
          <w:rFonts w:ascii="Times New Roman" w:eastAsia="Calibri" w:hAnsi="Times New Roman" w:cs="Arial"/>
          <w:b/>
          <w:bCs/>
          <w:i/>
          <w:sz w:val="24"/>
          <w:szCs w:val="24"/>
          <w:lang w:val="en-US"/>
        </w:rPr>
        <w:t>.</w:t>
      </w:r>
      <w:r w:rsidRPr="000F08ED">
        <w:rPr>
          <w:rFonts w:ascii="Times New Roman" w:eastAsia="Calibri" w:hAnsi="Times New Roman" w:cs="Arial"/>
          <w:b/>
          <w:bCs/>
          <w:i/>
          <w:sz w:val="24"/>
          <w:szCs w:val="24"/>
          <w:lang w:val="en-US"/>
        </w:rPr>
        <w:t>A</w:t>
      </w:r>
      <w:r w:rsidRPr="00DD5B58">
        <w:rPr>
          <w:rFonts w:ascii="Times New Roman" w:eastAsia="Calibri" w:hAnsi="Times New Roman" w:cs="Arial"/>
          <w:b/>
          <w:bCs/>
          <w:i/>
          <w:sz w:val="24"/>
          <w:szCs w:val="24"/>
          <w:lang w:val="en-US"/>
        </w:rPr>
        <w:t xml:space="preserve">., </w:t>
      </w:r>
      <w:proofErr w:type="spellStart"/>
      <w:r w:rsidRPr="000F08ED">
        <w:rPr>
          <w:rFonts w:ascii="Times New Roman" w:eastAsia="Calibri" w:hAnsi="Times New Roman" w:cs="Arial"/>
          <w:b/>
          <w:bCs/>
          <w:i/>
          <w:sz w:val="24"/>
          <w:szCs w:val="24"/>
          <w:lang w:val="en-US"/>
        </w:rPr>
        <w:t>Giesov</w:t>
      </w:r>
      <w:proofErr w:type="spellEnd"/>
      <w:r w:rsidRPr="00DD5B58">
        <w:rPr>
          <w:rFonts w:ascii="Times New Roman" w:eastAsia="Calibri" w:hAnsi="Times New Roman" w:cs="Arial"/>
          <w:b/>
          <w:bCs/>
          <w:i/>
          <w:sz w:val="24"/>
          <w:szCs w:val="24"/>
          <w:lang w:val="en-US"/>
        </w:rPr>
        <w:t xml:space="preserve"> </w:t>
      </w:r>
      <w:r w:rsidRPr="000F08ED">
        <w:rPr>
          <w:rFonts w:ascii="Times New Roman" w:eastAsia="Calibri" w:hAnsi="Times New Roman" w:cs="Arial"/>
          <w:b/>
          <w:bCs/>
          <w:i/>
          <w:sz w:val="24"/>
          <w:szCs w:val="24"/>
          <w:lang w:val="en-US"/>
        </w:rPr>
        <w:t>H</w:t>
      </w:r>
      <w:r w:rsidRPr="00DD5B58">
        <w:rPr>
          <w:rFonts w:ascii="Times New Roman" w:eastAsia="Calibri" w:hAnsi="Times New Roman" w:cs="Arial"/>
          <w:b/>
          <w:bCs/>
          <w:i/>
          <w:sz w:val="24"/>
          <w:szCs w:val="24"/>
          <w:lang w:val="en-US"/>
        </w:rPr>
        <w:t>.</w:t>
      </w:r>
      <w:r w:rsidRPr="000F08ED">
        <w:rPr>
          <w:rFonts w:ascii="Times New Roman" w:eastAsia="Calibri" w:hAnsi="Times New Roman" w:cs="Arial"/>
          <w:b/>
          <w:bCs/>
          <w:i/>
          <w:sz w:val="24"/>
          <w:szCs w:val="24"/>
          <w:lang w:val="en-US"/>
        </w:rPr>
        <w:t>A</w:t>
      </w:r>
      <w:r w:rsidRPr="00DD5B58">
        <w:rPr>
          <w:rFonts w:ascii="Times New Roman" w:eastAsia="Calibri" w:hAnsi="Times New Roman" w:cs="Arial"/>
          <w:b/>
          <w:bCs/>
          <w:i/>
          <w:sz w:val="24"/>
          <w:szCs w:val="24"/>
          <w:lang w:val="en-US"/>
        </w:rPr>
        <w:t>.</w:t>
      </w:r>
    </w:p>
    <w:p w:rsidR="008A3FAA" w:rsidRPr="00870987" w:rsidRDefault="00870987" w:rsidP="008A3FAA">
      <w:pPr>
        <w:spacing w:after="0" w:line="240" w:lineRule="auto"/>
        <w:jc w:val="both"/>
        <w:rPr>
          <w:rFonts w:ascii="Times New Roman" w:eastAsia="Calibri" w:hAnsi="Times New Roman" w:cs="Arial"/>
          <w:b/>
          <w:sz w:val="24"/>
          <w:szCs w:val="24"/>
          <w:lang w:val="en-US"/>
        </w:rPr>
      </w:pPr>
      <w:r w:rsidRPr="00870987">
        <w:rPr>
          <w:rFonts w:ascii="Times New Roman" w:eastAsia="Calibri" w:hAnsi="Times New Roman" w:cs="Arial"/>
          <w:b/>
          <w:sz w:val="24"/>
          <w:szCs w:val="24"/>
          <w:lang w:val="en-US"/>
        </w:rPr>
        <w:t>SOME ASPECTS OF COGNITIVE DISORDERS DUE TO CRANIO-BRAIN INJURY</w:t>
      </w:r>
    </w:p>
    <w:p w:rsidR="00870987" w:rsidRPr="000F08ED" w:rsidRDefault="00870987" w:rsidP="00870987">
      <w:pPr>
        <w:spacing w:after="0" w:line="240" w:lineRule="auto"/>
        <w:jc w:val="both"/>
        <w:rPr>
          <w:rFonts w:ascii="Times New Roman" w:eastAsia="Times New Roman" w:hAnsi="Times New Roman" w:cs="Times New Roman"/>
          <w:color w:val="000000"/>
          <w:sz w:val="24"/>
          <w:szCs w:val="24"/>
          <w:lang w:val="en-US" w:eastAsia="ru-RU"/>
        </w:rPr>
      </w:pPr>
      <w:r w:rsidRPr="000F08ED">
        <w:rPr>
          <w:rFonts w:ascii="Times New Roman" w:eastAsia="Times New Roman" w:hAnsi="Times New Roman" w:cs="Times New Roman"/>
          <w:color w:val="000000"/>
          <w:sz w:val="24"/>
          <w:szCs w:val="24"/>
          <w:lang w:val="en-US" w:eastAsia="ru-RU"/>
        </w:rPr>
        <w:t>The article presents the results of the analysis of the data of modern world literature on some aspects of the diagnosis of cognitive impairment after traumatic brain injury. It has been proven that with mild TBI, the consequences can manifest themselves within a few months or years - the so-called post-traumatic syndrome, mental or physical abilities are reduced to a certain extent, which can lead to professional maladaptation and burnout.</w:t>
      </w:r>
    </w:p>
    <w:p w:rsidR="00870987" w:rsidRPr="000F08ED" w:rsidRDefault="00870987" w:rsidP="00870987">
      <w:pPr>
        <w:spacing w:after="0" w:line="240" w:lineRule="auto"/>
        <w:jc w:val="both"/>
        <w:rPr>
          <w:rFonts w:ascii="Times New Roman" w:eastAsia="Times New Roman" w:hAnsi="Times New Roman" w:cs="Times New Roman"/>
          <w:color w:val="000000"/>
          <w:sz w:val="24"/>
          <w:szCs w:val="24"/>
          <w:lang w:val="en-US" w:eastAsia="ru-RU"/>
        </w:rPr>
      </w:pPr>
      <w:r w:rsidRPr="000F08ED">
        <w:rPr>
          <w:rFonts w:ascii="Times New Roman" w:eastAsia="Times New Roman" w:hAnsi="Times New Roman" w:cs="Times New Roman"/>
          <w:color w:val="000000"/>
          <w:sz w:val="24"/>
          <w:szCs w:val="24"/>
          <w:lang w:val="en-US" w:eastAsia="ru-RU"/>
        </w:rPr>
        <w:lastRenderedPageBreak/>
        <w:t>The identification of such changes makes it possible to predict the course of a traumatic brain disease in this category of patients, to establish further professional adaptation, and to plan adequate rehabilitation to improve the quality of life of victims of TBI.</w:t>
      </w:r>
    </w:p>
    <w:p w:rsidR="00870987" w:rsidRPr="000F08ED" w:rsidRDefault="00870987" w:rsidP="00870987">
      <w:pPr>
        <w:spacing w:after="0" w:line="240" w:lineRule="auto"/>
        <w:jc w:val="both"/>
        <w:rPr>
          <w:rFonts w:ascii="Times New Roman" w:eastAsia="Calibri" w:hAnsi="Times New Roman" w:cs="Times New Roman"/>
          <w:i/>
          <w:sz w:val="24"/>
          <w:szCs w:val="24"/>
          <w:lang w:val="en-US"/>
        </w:rPr>
      </w:pPr>
      <w:r w:rsidRPr="000F08ED">
        <w:rPr>
          <w:rFonts w:ascii="Times New Roman" w:eastAsia="Times New Roman" w:hAnsi="Times New Roman" w:cs="Times New Roman"/>
          <w:b/>
          <w:bCs/>
          <w:i/>
          <w:color w:val="000000"/>
          <w:sz w:val="24"/>
          <w:szCs w:val="24"/>
          <w:lang w:val="en-US" w:eastAsia="ru-RU"/>
        </w:rPr>
        <w:t>Key words:</w:t>
      </w:r>
      <w:r w:rsidRPr="000F08ED">
        <w:rPr>
          <w:rFonts w:ascii="Times New Roman" w:eastAsia="Times New Roman" w:hAnsi="Times New Roman" w:cs="Times New Roman"/>
          <w:i/>
          <w:color w:val="000000"/>
          <w:sz w:val="24"/>
          <w:szCs w:val="24"/>
          <w:lang w:val="en-US" w:eastAsia="ru-RU"/>
        </w:rPr>
        <w:t xml:space="preserve"> trauma, TBI, bruises, cognitive impairment, brain</w:t>
      </w:r>
    </w:p>
    <w:p w:rsidR="008A3FAA" w:rsidRDefault="008A3FAA" w:rsidP="008A3FAA">
      <w:pPr>
        <w:spacing w:after="0" w:line="240" w:lineRule="auto"/>
        <w:jc w:val="both"/>
        <w:rPr>
          <w:lang w:val="en-US"/>
        </w:rPr>
      </w:pPr>
    </w:p>
    <w:p w:rsidR="008A3FAA" w:rsidRPr="00DD5B58" w:rsidRDefault="008A3FAA" w:rsidP="008A3FAA">
      <w:pPr>
        <w:spacing w:after="0"/>
        <w:jc w:val="center"/>
        <w:rPr>
          <w:rFonts w:ascii="Times New Roman" w:hAnsi="Times New Roman" w:cs="Times New Roman"/>
          <w:b/>
          <w:bCs/>
          <w:sz w:val="24"/>
          <w:szCs w:val="24"/>
          <w:lang w:val="en-US"/>
        </w:rPr>
      </w:pPr>
      <w:r w:rsidRPr="0071627E">
        <w:rPr>
          <w:rFonts w:ascii="Times New Roman" w:hAnsi="Times New Roman" w:cs="Times New Roman"/>
          <w:b/>
          <w:bCs/>
          <w:sz w:val="24"/>
          <w:szCs w:val="24"/>
          <w:lang w:val="en-US"/>
        </w:rPr>
        <w:t>CASE</w:t>
      </w:r>
      <w:r w:rsidRPr="00DD5B58">
        <w:rPr>
          <w:rFonts w:ascii="Times New Roman" w:hAnsi="Times New Roman" w:cs="Times New Roman"/>
          <w:b/>
          <w:bCs/>
          <w:sz w:val="24"/>
          <w:szCs w:val="24"/>
          <w:lang w:val="en-US"/>
        </w:rPr>
        <w:t xml:space="preserve"> </w:t>
      </w:r>
      <w:r w:rsidRPr="0071627E">
        <w:rPr>
          <w:rFonts w:ascii="Times New Roman" w:hAnsi="Times New Roman" w:cs="Times New Roman"/>
          <w:b/>
          <w:bCs/>
          <w:sz w:val="24"/>
          <w:szCs w:val="24"/>
          <w:lang w:val="en-US"/>
        </w:rPr>
        <w:t>FROM</w:t>
      </w:r>
      <w:r w:rsidRPr="00DD5B58">
        <w:rPr>
          <w:rFonts w:ascii="Times New Roman" w:hAnsi="Times New Roman" w:cs="Times New Roman"/>
          <w:b/>
          <w:bCs/>
          <w:sz w:val="24"/>
          <w:szCs w:val="24"/>
          <w:lang w:val="en-US"/>
        </w:rPr>
        <w:t xml:space="preserve"> </w:t>
      </w:r>
      <w:r w:rsidRPr="0071627E">
        <w:rPr>
          <w:rFonts w:ascii="Times New Roman" w:hAnsi="Times New Roman" w:cs="Times New Roman"/>
          <w:b/>
          <w:bCs/>
          <w:sz w:val="24"/>
          <w:szCs w:val="24"/>
          <w:lang w:val="en-US"/>
        </w:rPr>
        <w:t>PRACTICE</w:t>
      </w:r>
    </w:p>
    <w:p w:rsidR="008A3FAA" w:rsidRPr="00DD5B58" w:rsidRDefault="008A3FAA" w:rsidP="008A3FAA">
      <w:pPr>
        <w:spacing w:after="0"/>
        <w:jc w:val="center"/>
        <w:rPr>
          <w:rFonts w:ascii="Times New Roman" w:hAnsi="Times New Roman" w:cs="Times New Roman"/>
          <w:b/>
          <w:bCs/>
          <w:sz w:val="24"/>
          <w:szCs w:val="24"/>
          <w:lang w:val="en-US"/>
        </w:rPr>
      </w:pPr>
    </w:p>
    <w:p w:rsidR="008A3FAA" w:rsidRPr="00DD5B58" w:rsidRDefault="008A3FAA" w:rsidP="008A3FAA">
      <w:pPr>
        <w:spacing w:after="0" w:line="240" w:lineRule="auto"/>
        <w:jc w:val="both"/>
        <w:rPr>
          <w:rFonts w:ascii="Times New Roman" w:eastAsia="Times New Roman" w:hAnsi="Times New Roman" w:cs="Times New Roman"/>
          <w:b/>
          <w:i/>
          <w:spacing w:val="-16"/>
          <w:sz w:val="24"/>
          <w:szCs w:val="24"/>
          <w:lang w:val="en-US" w:eastAsia="ru-RU"/>
        </w:rPr>
      </w:pPr>
      <w:proofErr w:type="spellStart"/>
      <w:r w:rsidRPr="000F08ED">
        <w:rPr>
          <w:rFonts w:ascii="Times New Roman" w:eastAsia="Times New Roman" w:hAnsi="Times New Roman" w:cs="Times New Roman"/>
          <w:b/>
          <w:i/>
          <w:spacing w:val="-16"/>
          <w:sz w:val="24"/>
          <w:szCs w:val="24"/>
          <w:lang w:val="en-US" w:eastAsia="ru-RU"/>
        </w:rPr>
        <w:t>Kholikova</w:t>
      </w:r>
      <w:proofErr w:type="spellEnd"/>
      <w:r w:rsidRPr="00DD5B58">
        <w:rPr>
          <w:rFonts w:ascii="Times New Roman" w:eastAsia="Times New Roman" w:hAnsi="Times New Roman" w:cs="Times New Roman"/>
          <w:b/>
          <w:i/>
          <w:spacing w:val="-16"/>
          <w:sz w:val="24"/>
          <w:szCs w:val="24"/>
          <w:lang w:val="en-US" w:eastAsia="ru-RU"/>
        </w:rPr>
        <w:t xml:space="preserve"> </w:t>
      </w:r>
      <w:r w:rsidRPr="000F08ED">
        <w:rPr>
          <w:rFonts w:ascii="Times New Roman" w:eastAsia="Times New Roman" w:hAnsi="Times New Roman" w:cs="Times New Roman"/>
          <w:b/>
          <w:i/>
          <w:spacing w:val="-16"/>
          <w:sz w:val="24"/>
          <w:szCs w:val="24"/>
          <w:lang w:val="en-US" w:eastAsia="ru-RU"/>
        </w:rPr>
        <w:t>N</w:t>
      </w:r>
      <w:r w:rsidRPr="00DD5B58">
        <w:rPr>
          <w:rFonts w:ascii="Times New Roman" w:eastAsia="Times New Roman" w:hAnsi="Times New Roman" w:cs="Times New Roman"/>
          <w:b/>
          <w:i/>
          <w:spacing w:val="-16"/>
          <w:sz w:val="24"/>
          <w:szCs w:val="24"/>
          <w:lang w:val="en-US" w:eastAsia="ru-RU"/>
        </w:rPr>
        <w:t>.</w:t>
      </w:r>
      <w:r w:rsidRPr="000F08ED">
        <w:rPr>
          <w:rFonts w:ascii="Times New Roman" w:eastAsia="Times New Roman" w:hAnsi="Times New Roman" w:cs="Times New Roman"/>
          <w:b/>
          <w:i/>
          <w:spacing w:val="-16"/>
          <w:sz w:val="24"/>
          <w:szCs w:val="24"/>
          <w:lang w:val="en-US" w:eastAsia="ru-RU"/>
        </w:rPr>
        <w:t>N</w:t>
      </w:r>
      <w:r w:rsidRPr="00DD5B58">
        <w:rPr>
          <w:rFonts w:ascii="Times New Roman" w:eastAsia="Times New Roman" w:hAnsi="Times New Roman" w:cs="Times New Roman"/>
          <w:b/>
          <w:i/>
          <w:spacing w:val="-16"/>
          <w:sz w:val="24"/>
          <w:szCs w:val="24"/>
          <w:lang w:val="en-US" w:eastAsia="ru-RU"/>
        </w:rPr>
        <w:t xml:space="preserve">., </w:t>
      </w:r>
      <w:proofErr w:type="spellStart"/>
      <w:r w:rsidRPr="000F08ED">
        <w:rPr>
          <w:rFonts w:ascii="Times New Roman" w:eastAsia="Times New Roman" w:hAnsi="Times New Roman" w:cs="Times New Roman"/>
          <w:b/>
          <w:i/>
          <w:spacing w:val="-16"/>
          <w:sz w:val="24"/>
          <w:szCs w:val="24"/>
          <w:lang w:val="en-US" w:eastAsia="ru-RU"/>
        </w:rPr>
        <w:t>Akhmedov</w:t>
      </w:r>
      <w:proofErr w:type="spellEnd"/>
      <w:r w:rsidRPr="00DD5B58">
        <w:rPr>
          <w:rFonts w:ascii="Times New Roman" w:eastAsia="Times New Roman" w:hAnsi="Times New Roman" w:cs="Times New Roman"/>
          <w:b/>
          <w:i/>
          <w:spacing w:val="-16"/>
          <w:sz w:val="24"/>
          <w:szCs w:val="24"/>
          <w:lang w:val="en-US" w:eastAsia="ru-RU"/>
        </w:rPr>
        <w:t xml:space="preserve"> </w:t>
      </w:r>
      <w:r w:rsidRPr="000F08ED">
        <w:rPr>
          <w:rFonts w:ascii="Times New Roman" w:eastAsia="Times New Roman" w:hAnsi="Times New Roman" w:cs="Times New Roman"/>
          <w:b/>
          <w:i/>
          <w:spacing w:val="-16"/>
          <w:sz w:val="24"/>
          <w:szCs w:val="24"/>
          <w:lang w:val="en-US" w:eastAsia="ru-RU"/>
        </w:rPr>
        <w:t>F</w:t>
      </w:r>
      <w:r w:rsidRPr="00DD5B58">
        <w:rPr>
          <w:rFonts w:ascii="Times New Roman" w:eastAsia="Times New Roman" w:hAnsi="Times New Roman" w:cs="Times New Roman"/>
          <w:b/>
          <w:i/>
          <w:spacing w:val="-16"/>
          <w:sz w:val="24"/>
          <w:szCs w:val="24"/>
          <w:lang w:val="en-US" w:eastAsia="ru-RU"/>
        </w:rPr>
        <w:t>.</w:t>
      </w:r>
      <w:r w:rsidRPr="000F08ED">
        <w:rPr>
          <w:rFonts w:ascii="Times New Roman" w:eastAsia="Times New Roman" w:hAnsi="Times New Roman" w:cs="Times New Roman"/>
          <w:b/>
          <w:i/>
          <w:spacing w:val="-16"/>
          <w:sz w:val="24"/>
          <w:szCs w:val="24"/>
          <w:lang w:val="en-US" w:eastAsia="ru-RU"/>
        </w:rPr>
        <w:t>S</w:t>
      </w:r>
      <w:r w:rsidRPr="00DD5B58">
        <w:rPr>
          <w:rFonts w:ascii="Times New Roman" w:eastAsia="Times New Roman" w:hAnsi="Times New Roman" w:cs="Times New Roman"/>
          <w:b/>
          <w:i/>
          <w:spacing w:val="-16"/>
          <w:sz w:val="24"/>
          <w:szCs w:val="24"/>
          <w:lang w:val="en-US" w:eastAsia="ru-RU"/>
        </w:rPr>
        <w:t xml:space="preserve">., </w:t>
      </w:r>
      <w:proofErr w:type="spellStart"/>
      <w:r w:rsidRPr="000F08ED">
        <w:rPr>
          <w:rFonts w:ascii="Times New Roman" w:eastAsia="Times New Roman" w:hAnsi="Times New Roman" w:cs="Times New Roman"/>
          <w:b/>
          <w:i/>
          <w:spacing w:val="-16"/>
          <w:sz w:val="24"/>
          <w:szCs w:val="24"/>
          <w:lang w:val="en-US" w:eastAsia="ru-RU"/>
        </w:rPr>
        <w:t>Zoidboeva</w:t>
      </w:r>
      <w:proofErr w:type="spellEnd"/>
      <w:r w:rsidRPr="00DD5B58">
        <w:rPr>
          <w:rFonts w:ascii="Times New Roman" w:eastAsia="Times New Roman" w:hAnsi="Times New Roman" w:cs="Times New Roman"/>
          <w:b/>
          <w:i/>
          <w:spacing w:val="-16"/>
          <w:sz w:val="24"/>
          <w:szCs w:val="24"/>
          <w:lang w:val="en-US" w:eastAsia="ru-RU"/>
        </w:rPr>
        <w:t xml:space="preserve"> </w:t>
      </w:r>
      <w:r w:rsidRPr="000F08ED">
        <w:rPr>
          <w:rFonts w:ascii="Times New Roman" w:eastAsia="Times New Roman" w:hAnsi="Times New Roman" w:cs="Times New Roman"/>
          <w:b/>
          <w:i/>
          <w:spacing w:val="-16"/>
          <w:sz w:val="24"/>
          <w:szCs w:val="24"/>
          <w:lang w:val="en-US" w:eastAsia="ru-RU"/>
        </w:rPr>
        <w:t>N</w:t>
      </w:r>
      <w:r w:rsidRPr="00DD5B58">
        <w:rPr>
          <w:rFonts w:ascii="Times New Roman" w:eastAsia="Times New Roman" w:hAnsi="Times New Roman" w:cs="Times New Roman"/>
          <w:b/>
          <w:i/>
          <w:spacing w:val="-16"/>
          <w:sz w:val="24"/>
          <w:szCs w:val="24"/>
          <w:lang w:val="en-US" w:eastAsia="ru-RU"/>
        </w:rPr>
        <w:t>.</w:t>
      </w:r>
      <w:r w:rsidRPr="000F08ED">
        <w:rPr>
          <w:rFonts w:ascii="Times New Roman" w:eastAsia="Times New Roman" w:hAnsi="Times New Roman" w:cs="Times New Roman"/>
          <w:b/>
          <w:i/>
          <w:spacing w:val="-16"/>
          <w:sz w:val="24"/>
          <w:szCs w:val="24"/>
          <w:lang w:val="en-US" w:eastAsia="ru-RU"/>
        </w:rPr>
        <w:t>Z</w:t>
      </w:r>
      <w:r w:rsidRPr="00DD5B58">
        <w:rPr>
          <w:rFonts w:ascii="Times New Roman" w:eastAsia="Times New Roman" w:hAnsi="Times New Roman" w:cs="Times New Roman"/>
          <w:b/>
          <w:i/>
          <w:spacing w:val="-16"/>
          <w:sz w:val="24"/>
          <w:szCs w:val="24"/>
          <w:lang w:val="en-US" w:eastAsia="ru-RU"/>
        </w:rPr>
        <w:t xml:space="preserve">., </w:t>
      </w:r>
      <w:proofErr w:type="spellStart"/>
      <w:r w:rsidRPr="000F08ED">
        <w:rPr>
          <w:rFonts w:ascii="Times New Roman" w:eastAsia="Times New Roman" w:hAnsi="Times New Roman" w:cs="Times New Roman"/>
          <w:b/>
          <w:i/>
          <w:spacing w:val="-16"/>
          <w:sz w:val="24"/>
          <w:szCs w:val="24"/>
          <w:lang w:val="en-US" w:eastAsia="ru-RU"/>
        </w:rPr>
        <w:t>Sangova</w:t>
      </w:r>
      <w:proofErr w:type="spellEnd"/>
      <w:r w:rsidRPr="00DD5B58">
        <w:rPr>
          <w:rFonts w:ascii="Times New Roman" w:eastAsia="Times New Roman" w:hAnsi="Times New Roman" w:cs="Times New Roman"/>
          <w:b/>
          <w:i/>
          <w:spacing w:val="-16"/>
          <w:sz w:val="24"/>
          <w:szCs w:val="24"/>
          <w:lang w:val="en-US" w:eastAsia="ru-RU"/>
        </w:rPr>
        <w:t xml:space="preserve"> </w:t>
      </w:r>
      <w:r w:rsidRPr="000F08ED">
        <w:rPr>
          <w:rFonts w:ascii="Times New Roman" w:eastAsia="Times New Roman" w:hAnsi="Times New Roman" w:cs="Times New Roman"/>
          <w:b/>
          <w:i/>
          <w:spacing w:val="-16"/>
          <w:sz w:val="24"/>
          <w:szCs w:val="24"/>
          <w:lang w:val="en-US" w:eastAsia="ru-RU"/>
        </w:rPr>
        <w:t>F</w:t>
      </w:r>
      <w:r w:rsidRPr="00DD5B58">
        <w:rPr>
          <w:rFonts w:ascii="Times New Roman" w:eastAsia="Times New Roman" w:hAnsi="Times New Roman" w:cs="Times New Roman"/>
          <w:b/>
          <w:i/>
          <w:spacing w:val="-16"/>
          <w:sz w:val="24"/>
          <w:szCs w:val="24"/>
          <w:lang w:val="en-US" w:eastAsia="ru-RU"/>
        </w:rPr>
        <w:t>.</w:t>
      </w:r>
    </w:p>
    <w:p w:rsidR="008A3FAA" w:rsidRPr="00870987" w:rsidRDefault="00870987" w:rsidP="008A3FAA">
      <w:pPr>
        <w:spacing w:after="0" w:line="240" w:lineRule="auto"/>
        <w:jc w:val="both"/>
        <w:rPr>
          <w:b/>
          <w:lang w:val="en-US"/>
        </w:rPr>
      </w:pPr>
      <w:r w:rsidRPr="00870987">
        <w:rPr>
          <w:rFonts w:ascii="Times New Roman" w:eastAsia="Times New Roman" w:hAnsi="Times New Roman" w:cs="Times New Roman"/>
          <w:b/>
          <w:bCs/>
          <w:spacing w:val="-16"/>
          <w:sz w:val="24"/>
          <w:szCs w:val="24"/>
          <w:lang w:val="en-US" w:eastAsia="ru-RU"/>
        </w:rPr>
        <w:t>CLINICAL CASE OF PULMONARY ENDOMETRIOSIS</w:t>
      </w:r>
    </w:p>
    <w:p w:rsidR="00870987" w:rsidRPr="000F08ED" w:rsidRDefault="00870987" w:rsidP="00870987">
      <w:pPr>
        <w:spacing w:after="0" w:line="240" w:lineRule="auto"/>
        <w:jc w:val="both"/>
        <w:rPr>
          <w:rFonts w:ascii="Times New Roman" w:eastAsia="Times New Roman" w:hAnsi="Times New Roman" w:cs="Times New Roman"/>
          <w:sz w:val="24"/>
          <w:szCs w:val="24"/>
          <w:lang w:val="en-US" w:eastAsia="ru-RU"/>
        </w:rPr>
      </w:pPr>
      <w:r w:rsidRPr="000F08ED">
        <w:rPr>
          <w:rFonts w:ascii="Times New Roman" w:eastAsia="Times New Roman" w:hAnsi="Times New Roman" w:cs="Times New Roman"/>
          <w:sz w:val="24"/>
          <w:szCs w:val="24"/>
          <w:lang w:val="en-US" w:eastAsia="ru-RU"/>
        </w:rPr>
        <w:t xml:space="preserve">The article considers a clinical case of pulmonary endometriosis in a patient of reproductive age. The difficulties of diagnosing </w:t>
      </w:r>
      <w:proofErr w:type="spellStart"/>
      <w:r w:rsidRPr="000F08ED">
        <w:rPr>
          <w:rFonts w:ascii="Times New Roman" w:eastAsia="Times New Roman" w:hAnsi="Times New Roman" w:cs="Times New Roman"/>
          <w:sz w:val="24"/>
          <w:szCs w:val="24"/>
          <w:lang w:val="en-US" w:eastAsia="ru-RU"/>
        </w:rPr>
        <w:t>extragenital</w:t>
      </w:r>
      <w:proofErr w:type="spellEnd"/>
      <w:r w:rsidRPr="000F08ED">
        <w:rPr>
          <w:rFonts w:ascii="Times New Roman" w:eastAsia="Times New Roman" w:hAnsi="Times New Roman" w:cs="Times New Roman"/>
          <w:sz w:val="24"/>
          <w:szCs w:val="24"/>
          <w:lang w:val="en-US" w:eastAsia="ru-RU"/>
        </w:rPr>
        <w:t xml:space="preserve"> endometriosis, in a specific case of endometriosis of the respiratory organs, the need for an individual approach in the tactics of a practicing physician in managing patients with spontaneous </w:t>
      </w:r>
      <w:proofErr w:type="spellStart"/>
      <w:r w:rsidRPr="000F08ED">
        <w:rPr>
          <w:rFonts w:ascii="Times New Roman" w:eastAsia="Times New Roman" w:hAnsi="Times New Roman" w:cs="Times New Roman"/>
          <w:sz w:val="24"/>
          <w:szCs w:val="24"/>
          <w:lang w:val="en-US" w:eastAsia="ru-RU"/>
        </w:rPr>
        <w:t>hemothoraces</w:t>
      </w:r>
      <w:proofErr w:type="spellEnd"/>
      <w:r w:rsidRPr="000F08ED">
        <w:rPr>
          <w:rFonts w:ascii="Times New Roman" w:eastAsia="Times New Roman" w:hAnsi="Times New Roman" w:cs="Times New Roman"/>
          <w:sz w:val="24"/>
          <w:szCs w:val="24"/>
          <w:lang w:val="en-US" w:eastAsia="ru-RU"/>
        </w:rPr>
        <w:t xml:space="preserve"> and attacks of hemoptysis are presented. This clinical example is presented for pulmonologists, general practitioners in the aspect of increasing their attention to the increasing cases of </w:t>
      </w:r>
      <w:proofErr w:type="spellStart"/>
      <w:r w:rsidRPr="000F08ED">
        <w:rPr>
          <w:rFonts w:ascii="Times New Roman" w:eastAsia="Times New Roman" w:hAnsi="Times New Roman" w:cs="Times New Roman"/>
          <w:sz w:val="24"/>
          <w:szCs w:val="24"/>
          <w:lang w:val="en-US" w:eastAsia="ru-RU"/>
        </w:rPr>
        <w:t>extragenital</w:t>
      </w:r>
      <w:proofErr w:type="spellEnd"/>
      <w:r w:rsidRPr="000F08ED">
        <w:rPr>
          <w:rFonts w:ascii="Times New Roman" w:eastAsia="Times New Roman" w:hAnsi="Times New Roman" w:cs="Times New Roman"/>
          <w:sz w:val="24"/>
          <w:szCs w:val="24"/>
          <w:lang w:val="en-US" w:eastAsia="ru-RU"/>
        </w:rPr>
        <w:t xml:space="preserve"> endometriosis in the Republic of Tajikistan.</w:t>
      </w:r>
    </w:p>
    <w:p w:rsidR="00870987" w:rsidRPr="000F08ED" w:rsidRDefault="00870987" w:rsidP="00870987">
      <w:pPr>
        <w:spacing w:after="0" w:line="240" w:lineRule="auto"/>
        <w:jc w:val="both"/>
        <w:rPr>
          <w:rFonts w:ascii="Times New Roman" w:eastAsia="Times New Roman" w:hAnsi="Times New Roman" w:cs="Times New Roman"/>
          <w:b/>
          <w:i/>
          <w:sz w:val="24"/>
          <w:szCs w:val="24"/>
          <w:lang w:val="en-US" w:eastAsia="ru-RU"/>
        </w:rPr>
      </w:pPr>
      <w:r w:rsidRPr="000F08ED">
        <w:rPr>
          <w:rFonts w:ascii="Times New Roman" w:eastAsia="Times New Roman" w:hAnsi="Times New Roman" w:cs="Times New Roman"/>
          <w:b/>
          <w:i/>
          <w:sz w:val="24"/>
          <w:szCs w:val="24"/>
          <w:lang w:val="en-US" w:eastAsia="ru-RU"/>
        </w:rPr>
        <w:t xml:space="preserve">Key words: </w:t>
      </w:r>
      <w:r w:rsidRPr="000F08ED">
        <w:rPr>
          <w:rFonts w:ascii="Times New Roman" w:eastAsia="Times New Roman" w:hAnsi="Times New Roman" w:cs="Times New Roman"/>
          <w:i/>
          <w:sz w:val="24"/>
          <w:szCs w:val="24"/>
          <w:lang w:val="en-US" w:eastAsia="ru-RU"/>
        </w:rPr>
        <w:t xml:space="preserve">endometriosis, </w:t>
      </w:r>
      <w:proofErr w:type="spellStart"/>
      <w:r w:rsidRPr="000F08ED">
        <w:rPr>
          <w:rFonts w:ascii="Times New Roman" w:eastAsia="Times New Roman" w:hAnsi="Times New Roman" w:cs="Times New Roman"/>
          <w:i/>
          <w:sz w:val="24"/>
          <w:szCs w:val="24"/>
          <w:lang w:val="en-US" w:eastAsia="ru-RU"/>
        </w:rPr>
        <w:t>extragenital</w:t>
      </w:r>
      <w:proofErr w:type="spellEnd"/>
      <w:r w:rsidRPr="000F08ED">
        <w:rPr>
          <w:rFonts w:ascii="Times New Roman" w:eastAsia="Times New Roman" w:hAnsi="Times New Roman" w:cs="Times New Roman"/>
          <w:i/>
          <w:sz w:val="24"/>
          <w:szCs w:val="24"/>
          <w:lang w:val="en-US" w:eastAsia="ru-RU"/>
        </w:rPr>
        <w:t xml:space="preserve"> endometriosis, pulmonary endometriosis, </w:t>
      </w:r>
      <w:proofErr w:type="spellStart"/>
      <w:r w:rsidRPr="000F08ED">
        <w:rPr>
          <w:rFonts w:ascii="Times New Roman" w:eastAsia="Times New Roman" w:hAnsi="Times New Roman" w:cs="Times New Roman"/>
          <w:i/>
          <w:sz w:val="24"/>
          <w:szCs w:val="24"/>
          <w:lang w:val="en-US" w:eastAsia="ru-RU"/>
        </w:rPr>
        <w:t>hemothorax</w:t>
      </w:r>
      <w:proofErr w:type="spellEnd"/>
      <w:r w:rsidRPr="000F08ED">
        <w:rPr>
          <w:rFonts w:ascii="Times New Roman" w:eastAsia="Times New Roman" w:hAnsi="Times New Roman" w:cs="Times New Roman"/>
          <w:i/>
          <w:sz w:val="24"/>
          <w:szCs w:val="24"/>
          <w:lang w:val="en-US" w:eastAsia="ru-RU"/>
        </w:rPr>
        <w:t>, hemoptysis, women of reproductive age</w:t>
      </w:r>
    </w:p>
    <w:p w:rsidR="008A3FAA" w:rsidRPr="00DD5B58" w:rsidRDefault="008A3FAA" w:rsidP="008A3FAA">
      <w:pPr>
        <w:spacing w:after="0"/>
        <w:jc w:val="center"/>
        <w:rPr>
          <w:rFonts w:ascii="Times New Roman" w:hAnsi="Times New Roman" w:cs="Times New Roman"/>
          <w:b/>
          <w:sz w:val="24"/>
          <w:szCs w:val="24"/>
          <w:lang w:val="en-US"/>
        </w:rPr>
      </w:pPr>
    </w:p>
    <w:p w:rsidR="00AE087A" w:rsidRPr="00DD5B58" w:rsidRDefault="00AE087A" w:rsidP="008A3FAA">
      <w:pPr>
        <w:spacing w:after="0"/>
        <w:jc w:val="center"/>
        <w:rPr>
          <w:rFonts w:ascii="Times New Roman" w:hAnsi="Times New Roman" w:cs="Times New Roman"/>
          <w:b/>
          <w:sz w:val="24"/>
          <w:szCs w:val="24"/>
          <w:lang w:val="en-US"/>
        </w:rPr>
      </w:pPr>
    </w:p>
    <w:p w:rsidR="00AE087A" w:rsidRPr="00DD5B58" w:rsidRDefault="00AE087A" w:rsidP="008A3FAA">
      <w:pPr>
        <w:spacing w:after="0"/>
        <w:jc w:val="center"/>
        <w:rPr>
          <w:rFonts w:ascii="Times New Roman" w:hAnsi="Times New Roman" w:cs="Times New Roman"/>
          <w:b/>
          <w:sz w:val="24"/>
          <w:szCs w:val="24"/>
          <w:lang w:val="en-US"/>
        </w:rPr>
      </w:pPr>
    </w:p>
    <w:p w:rsidR="00AE087A" w:rsidRDefault="00AE087A" w:rsidP="008A3FAA">
      <w:pPr>
        <w:spacing w:after="0"/>
        <w:jc w:val="center"/>
        <w:rPr>
          <w:rFonts w:ascii="Times New Roman" w:hAnsi="Times New Roman" w:cs="Times New Roman"/>
          <w:b/>
          <w:sz w:val="24"/>
          <w:szCs w:val="24"/>
        </w:rPr>
      </w:pPr>
      <w:r>
        <w:rPr>
          <w:rFonts w:ascii="Times New Roman" w:hAnsi="Times New Roman" w:cs="Times New Roman"/>
          <w:b/>
          <w:sz w:val="32"/>
          <w:szCs w:val="32"/>
        </w:rPr>
        <w:t>3-2024</w:t>
      </w:r>
    </w:p>
    <w:p w:rsidR="00AE087A" w:rsidRDefault="00AE087A" w:rsidP="008A3FAA">
      <w:pPr>
        <w:spacing w:after="0"/>
        <w:jc w:val="center"/>
        <w:rPr>
          <w:rFonts w:ascii="Times New Roman" w:hAnsi="Times New Roman"/>
          <w:b/>
          <w:sz w:val="24"/>
          <w:szCs w:val="24"/>
          <w:lang w:eastAsia="ru-RU"/>
        </w:rPr>
      </w:pPr>
      <w:r w:rsidRPr="004E5160">
        <w:rPr>
          <w:rFonts w:ascii="Times New Roman" w:hAnsi="Times New Roman"/>
          <w:b/>
          <w:sz w:val="24"/>
          <w:szCs w:val="24"/>
          <w:lang w:val="en-US" w:eastAsia="ru-RU"/>
        </w:rPr>
        <w:t>THEORY AND PRACTICE OF MEDICINE</w:t>
      </w:r>
    </w:p>
    <w:p w:rsidR="00AE087A" w:rsidRDefault="00AE087A" w:rsidP="00AE087A">
      <w:pPr>
        <w:tabs>
          <w:tab w:val="left" w:pos="567"/>
        </w:tabs>
        <w:spacing w:after="0" w:line="240" w:lineRule="auto"/>
        <w:jc w:val="both"/>
        <w:rPr>
          <w:rFonts w:ascii="Times New Roman" w:eastAsia="Calibri" w:hAnsi="Times New Roman" w:cs="Times New Roman"/>
          <w:b/>
          <w:bCs/>
          <w:i/>
          <w:sz w:val="24"/>
          <w:szCs w:val="24"/>
        </w:rPr>
      </w:pPr>
    </w:p>
    <w:p w:rsidR="00AE087A" w:rsidRPr="004E5160" w:rsidRDefault="00AE087A" w:rsidP="00AE087A">
      <w:pPr>
        <w:tabs>
          <w:tab w:val="left" w:pos="567"/>
        </w:tabs>
        <w:spacing w:after="0" w:line="240" w:lineRule="auto"/>
        <w:jc w:val="both"/>
        <w:rPr>
          <w:rFonts w:ascii="Times New Roman" w:eastAsia="Calibri" w:hAnsi="Times New Roman" w:cs="Times New Roman"/>
          <w:b/>
          <w:bCs/>
          <w:i/>
          <w:sz w:val="24"/>
          <w:szCs w:val="24"/>
        </w:rPr>
      </w:pPr>
      <w:proofErr w:type="spellStart"/>
      <w:r w:rsidRPr="004E5160">
        <w:rPr>
          <w:rFonts w:ascii="Times New Roman" w:eastAsia="Calibri" w:hAnsi="Times New Roman" w:cs="Times New Roman"/>
          <w:b/>
          <w:bCs/>
          <w:i/>
          <w:sz w:val="24"/>
          <w:szCs w:val="24"/>
          <w:lang w:val="en-US"/>
        </w:rPr>
        <w:t>Abdulloev</w:t>
      </w:r>
      <w:proofErr w:type="spellEnd"/>
      <w:r w:rsidRPr="004E5160">
        <w:rPr>
          <w:rFonts w:ascii="Times New Roman" w:eastAsia="Calibri" w:hAnsi="Times New Roman" w:cs="Times New Roman"/>
          <w:b/>
          <w:bCs/>
          <w:i/>
          <w:sz w:val="24"/>
          <w:szCs w:val="24"/>
        </w:rPr>
        <w:t xml:space="preserve"> </w:t>
      </w:r>
      <w:proofErr w:type="gramStart"/>
      <w:r w:rsidRPr="004E5160">
        <w:rPr>
          <w:rFonts w:ascii="Times New Roman" w:eastAsia="Calibri" w:hAnsi="Times New Roman" w:cs="Times New Roman"/>
          <w:b/>
          <w:bCs/>
          <w:i/>
          <w:sz w:val="24"/>
          <w:szCs w:val="24"/>
          <w:lang w:val="en-US"/>
        </w:rPr>
        <w:t>S</w:t>
      </w:r>
      <w:r w:rsidRPr="004E5160">
        <w:rPr>
          <w:rFonts w:ascii="Times New Roman" w:eastAsia="Calibri" w:hAnsi="Times New Roman" w:cs="Times New Roman"/>
          <w:b/>
          <w:bCs/>
          <w:i/>
          <w:sz w:val="24"/>
          <w:szCs w:val="24"/>
        </w:rPr>
        <w:t>.</w:t>
      </w:r>
      <w:proofErr w:type="spellStart"/>
      <w:r w:rsidRPr="004E5160">
        <w:rPr>
          <w:rFonts w:ascii="Times New Roman" w:eastAsia="Calibri" w:hAnsi="Times New Roman" w:cs="Times New Roman"/>
          <w:b/>
          <w:bCs/>
          <w:i/>
          <w:sz w:val="24"/>
          <w:szCs w:val="24"/>
          <w:lang w:val="en-US"/>
        </w:rPr>
        <w:t>Kh</w:t>
      </w:r>
      <w:proofErr w:type="spellEnd"/>
      <w:r w:rsidRPr="004E5160">
        <w:rPr>
          <w:rFonts w:ascii="Times New Roman" w:eastAsia="Calibri" w:hAnsi="Times New Roman" w:cs="Times New Roman"/>
          <w:b/>
          <w:bCs/>
          <w:i/>
          <w:sz w:val="24"/>
          <w:szCs w:val="24"/>
        </w:rPr>
        <w:t>.,</w:t>
      </w:r>
      <w:proofErr w:type="gramEnd"/>
      <w:r w:rsidRPr="004E5160">
        <w:rPr>
          <w:rFonts w:ascii="Times New Roman" w:eastAsia="Calibri" w:hAnsi="Times New Roman" w:cs="Times New Roman"/>
          <w:b/>
          <w:bCs/>
          <w:i/>
          <w:sz w:val="24"/>
          <w:szCs w:val="24"/>
        </w:rPr>
        <w:t xml:space="preserve"> </w:t>
      </w:r>
      <w:proofErr w:type="spellStart"/>
      <w:r w:rsidRPr="004E5160">
        <w:rPr>
          <w:rFonts w:ascii="Times New Roman" w:eastAsia="Calibri" w:hAnsi="Times New Roman" w:cs="Times New Roman"/>
          <w:b/>
          <w:bCs/>
          <w:i/>
          <w:sz w:val="24"/>
          <w:szCs w:val="24"/>
          <w:lang w:val="en-US"/>
        </w:rPr>
        <w:t>Saraev</w:t>
      </w:r>
      <w:proofErr w:type="spellEnd"/>
      <w:r w:rsidRPr="004E5160">
        <w:rPr>
          <w:rFonts w:ascii="Times New Roman" w:eastAsia="Calibri" w:hAnsi="Times New Roman" w:cs="Times New Roman"/>
          <w:b/>
          <w:bCs/>
          <w:i/>
          <w:sz w:val="24"/>
          <w:szCs w:val="24"/>
        </w:rPr>
        <w:t xml:space="preserve"> </w:t>
      </w:r>
      <w:r w:rsidRPr="004E5160">
        <w:rPr>
          <w:rFonts w:ascii="Times New Roman" w:eastAsia="Calibri" w:hAnsi="Times New Roman" w:cs="Times New Roman"/>
          <w:b/>
          <w:bCs/>
          <w:i/>
          <w:sz w:val="24"/>
          <w:szCs w:val="24"/>
          <w:lang w:val="en-US"/>
        </w:rPr>
        <w:t>A</w:t>
      </w:r>
      <w:r w:rsidRPr="004E5160">
        <w:rPr>
          <w:rFonts w:ascii="Times New Roman" w:eastAsia="Calibri" w:hAnsi="Times New Roman" w:cs="Times New Roman"/>
          <w:b/>
          <w:bCs/>
          <w:i/>
          <w:sz w:val="24"/>
          <w:szCs w:val="24"/>
        </w:rPr>
        <w:t>.</w:t>
      </w:r>
      <w:r w:rsidRPr="004E5160">
        <w:rPr>
          <w:rFonts w:ascii="Times New Roman" w:eastAsia="Calibri" w:hAnsi="Times New Roman" w:cs="Times New Roman"/>
          <w:b/>
          <w:bCs/>
          <w:i/>
          <w:sz w:val="24"/>
          <w:szCs w:val="24"/>
          <w:lang w:val="en-US"/>
        </w:rPr>
        <w:t>R</w:t>
      </w:r>
      <w:r w:rsidRPr="004E5160">
        <w:rPr>
          <w:rFonts w:ascii="Times New Roman" w:eastAsia="Calibri" w:hAnsi="Times New Roman" w:cs="Times New Roman"/>
          <w:b/>
          <w:bCs/>
          <w:i/>
          <w:sz w:val="24"/>
          <w:szCs w:val="24"/>
        </w:rPr>
        <w:t xml:space="preserve">., </w:t>
      </w:r>
      <w:proofErr w:type="spellStart"/>
      <w:r w:rsidRPr="004E5160">
        <w:rPr>
          <w:rFonts w:ascii="Times New Roman" w:eastAsia="Calibri" w:hAnsi="Times New Roman" w:cs="Times New Roman"/>
          <w:b/>
          <w:bCs/>
          <w:i/>
          <w:sz w:val="24"/>
          <w:szCs w:val="24"/>
          <w:lang w:val="en-US"/>
        </w:rPr>
        <w:t>Makhmadzoda</w:t>
      </w:r>
      <w:proofErr w:type="spellEnd"/>
      <w:r w:rsidRPr="004E5160">
        <w:rPr>
          <w:rFonts w:ascii="Times New Roman" w:eastAsia="Calibri" w:hAnsi="Times New Roman" w:cs="Times New Roman"/>
          <w:b/>
          <w:bCs/>
          <w:i/>
          <w:sz w:val="24"/>
          <w:szCs w:val="24"/>
        </w:rPr>
        <w:t xml:space="preserve"> </w:t>
      </w:r>
      <w:r w:rsidRPr="004E5160">
        <w:rPr>
          <w:rFonts w:ascii="Times New Roman" w:eastAsia="Calibri" w:hAnsi="Times New Roman" w:cs="Times New Roman"/>
          <w:b/>
          <w:bCs/>
          <w:i/>
          <w:sz w:val="24"/>
          <w:szCs w:val="24"/>
          <w:lang w:val="en-US"/>
        </w:rPr>
        <w:t>F</w:t>
      </w:r>
      <w:r w:rsidRPr="004E5160">
        <w:rPr>
          <w:rFonts w:ascii="Times New Roman" w:eastAsia="Calibri" w:hAnsi="Times New Roman" w:cs="Times New Roman"/>
          <w:b/>
          <w:bCs/>
          <w:i/>
          <w:sz w:val="24"/>
          <w:szCs w:val="24"/>
        </w:rPr>
        <w:t>.</w:t>
      </w:r>
      <w:r w:rsidRPr="004E5160">
        <w:rPr>
          <w:rFonts w:ascii="Times New Roman" w:eastAsia="Calibri" w:hAnsi="Times New Roman" w:cs="Times New Roman"/>
          <w:b/>
          <w:bCs/>
          <w:i/>
          <w:sz w:val="24"/>
          <w:szCs w:val="24"/>
          <w:lang w:val="en-US"/>
        </w:rPr>
        <w:t>I</w:t>
      </w:r>
      <w:r w:rsidRPr="004E5160">
        <w:rPr>
          <w:rFonts w:ascii="Times New Roman" w:eastAsia="Calibri" w:hAnsi="Times New Roman" w:cs="Times New Roman"/>
          <w:b/>
          <w:bCs/>
          <w:i/>
          <w:sz w:val="24"/>
          <w:szCs w:val="24"/>
        </w:rPr>
        <w:t xml:space="preserve">., </w:t>
      </w:r>
      <w:proofErr w:type="spellStart"/>
      <w:r w:rsidRPr="004E5160">
        <w:rPr>
          <w:rFonts w:ascii="Times New Roman" w:eastAsia="Calibri" w:hAnsi="Times New Roman" w:cs="Times New Roman"/>
          <w:b/>
          <w:bCs/>
          <w:i/>
          <w:sz w:val="24"/>
          <w:szCs w:val="24"/>
          <w:lang w:val="en-US"/>
        </w:rPr>
        <w:t>Karimov</w:t>
      </w:r>
      <w:proofErr w:type="spellEnd"/>
      <w:r w:rsidRPr="004E5160">
        <w:rPr>
          <w:rFonts w:ascii="Times New Roman" w:eastAsia="Calibri" w:hAnsi="Times New Roman" w:cs="Times New Roman"/>
          <w:b/>
          <w:bCs/>
          <w:i/>
          <w:sz w:val="24"/>
          <w:szCs w:val="24"/>
        </w:rPr>
        <w:t xml:space="preserve"> </w:t>
      </w:r>
      <w:r w:rsidRPr="004E5160">
        <w:rPr>
          <w:rFonts w:ascii="Times New Roman" w:eastAsia="Calibri" w:hAnsi="Times New Roman" w:cs="Times New Roman"/>
          <w:b/>
          <w:bCs/>
          <w:i/>
          <w:sz w:val="24"/>
          <w:szCs w:val="24"/>
          <w:lang w:val="en-US"/>
        </w:rPr>
        <w:t>P</w:t>
      </w:r>
      <w:r w:rsidRPr="004E5160">
        <w:rPr>
          <w:rFonts w:ascii="Times New Roman" w:eastAsia="Calibri" w:hAnsi="Times New Roman" w:cs="Times New Roman"/>
          <w:b/>
          <w:bCs/>
          <w:i/>
          <w:sz w:val="24"/>
          <w:szCs w:val="24"/>
        </w:rPr>
        <w:t>.</w:t>
      </w:r>
      <w:proofErr w:type="spellStart"/>
      <w:r w:rsidRPr="004E5160">
        <w:rPr>
          <w:rFonts w:ascii="Times New Roman" w:eastAsia="Calibri" w:hAnsi="Times New Roman" w:cs="Times New Roman"/>
          <w:b/>
          <w:bCs/>
          <w:i/>
          <w:sz w:val="24"/>
          <w:szCs w:val="24"/>
          <w:lang w:val="en-US"/>
        </w:rPr>
        <w:t>Sh</w:t>
      </w:r>
      <w:proofErr w:type="spellEnd"/>
      <w:r w:rsidRPr="004E5160">
        <w:rPr>
          <w:rFonts w:ascii="Times New Roman" w:eastAsia="Calibri" w:hAnsi="Times New Roman" w:cs="Times New Roman"/>
          <w:b/>
          <w:bCs/>
          <w:i/>
          <w:sz w:val="24"/>
          <w:szCs w:val="24"/>
        </w:rPr>
        <w:t xml:space="preserve">., </w:t>
      </w:r>
      <w:proofErr w:type="spellStart"/>
      <w:r w:rsidRPr="004E5160">
        <w:rPr>
          <w:rFonts w:ascii="Times New Roman" w:eastAsia="Calibri" w:hAnsi="Times New Roman" w:cs="Times New Roman"/>
          <w:b/>
          <w:bCs/>
          <w:i/>
          <w:sz w:val="24"/>
          <w:szCs w:val="24"/>
          <w:lang w:val="en-US"/>
        </w:rPr>
        <w:t>Dodokhodzhaev</w:t>
      </w:r>
      <w:proofErr w:type="spellEnd"/>
      <w:r w:rsidRPr="004E5160">
        <w:rPr>
          <w:rFonts w:ascii="Times New Roman" w:eastAsia="Calibri" w:hAnsi="Times New Roman" w:cs="Times New Roman"/>
          <w:b/>
          <w:bCs/>
          <w:i/>
          <w:sz w:val="24"/>
          <w:szCs w:val="24"/>
        </w:rPr>
        <w:t xml:space="preserve"> </w:t>
      </w:r>
      <w:r w:rsidRPr="004E5160">
        <w:rPr>
          <w:rFonts w:ascii="Times New Roman" w:eastAsia="Calibri" w:hAnsi="Times New Roman" w:cs="Times New Roman"/>
          <w:b/>
          <w:bCs/>
          <w:i/>
          <w:sz w:val="24"/>
          <w:szCs w:val="24"/>
          <w:lang w:val="en-US"/>
        </w:rPr>
        <w:t>A</w:t>
      </w:r>
      <w:r w:rsidRPr="004E5160">
        <w:rPr>
          <w:rFonts w:ascii="Times New Roman" w:eastAsia="Calibri" w:hAnsi="Times New Roman" w:cs="Times New Roman"/>
          <w:b/>
          <w:bCs/>
          <w:i/>
          <w:sz w:val="24"/>
          <w:szCs w:val="24"/>
        </w:rPr>
        <w:t>.</w:t>
      </w:r>
      <w:r w:rsidRPr="004E5160">
        <w:rPr>
          <w:rFonts w:ascii="Times New Roman" w:eastAsia="Calibri" w:hAnsi="Times New Roman" w:cs="Times New Roman"/>
          <w:b/>
          <w:bCs/>
          <w:i/>
          <w:sz w:val="24"/>
          <w:szCs w:val="24"/>
          <w:lang w:val="en-US"/>
        </w:rPr>
        <w:t>A</w:t>
      </w:r>
      <w:r w:rsidRPr="004E5160">
        <w:rPr>
          <w:rFonts w:ascii="Times New Roman" w:eastAsia="Calibri" w:hAnsi="Times New Roman" w:cs="Times New Roman"/>
          <w:b/>
          <w:bCs/>
          <w:i/>
          <w:sz w:val="24"/>
          <w:szCs w:val="24"/>
        </w:rPr>
        <w:t>.</w:t>
      </w:r>
    </w:p>
    <w:p w:rsidR="00AE087A" w:rsidRPr="00CD0383" w:rsidRDefault="00CD0383" w:rsidP="00AE087A">
      <w:pPr>
        <w:tabs>
          <w:tab w:val="left" w:pos="567"/>
        </w:tabs>
        <w:spacing w:after="0" w:line="240" w:lineRule="auto"/>
        <w:jc w:val="both"/>
        <w:rPr>
          <w:rFonts w:ascii="Times New Roman" w:eastAsia="Calibri" w:hAnsi="Times New Roman" w:cs="Times New Roman"/>
          <w:b/>
          <w:bCs/>
          <w:sz w:val="24"/>
          <w:szCs w:val="24"/>
          <w:lang w:val="en-US"/>
        </w:rPr>
      </w:pPr>
      <w:r w:rsidRPr="00CD0383">
        <w:rPr>
          <w:rFonts w:ascii="Times New Roman" w:eastAsia="Calibri" w:hAnsi="Times New Roman" w:cs="Times New Roman"/>
          <w:b/>
          <w:bCs/>
          <w:sz w:val="24"/>
          <w:szCs w:val="24"/>
          <w:lang w:val="en-US"/>
        </w:rPr>
        <w:t>DIFFERENTIATED SURGICAL APPROACH IN THE TREATMENT OF PATIENTS WITH VOLVULUS OF THE SIGMOID COLON</w:t>
      </w:r>
    </w:p>
    <w:p w:rsidR="00DD5B58" w:rsidRPr="006E5B32" w:rsidRDefault="00DD5B58" w:rsidP="00DD5B58">
      <w:pPr>
        <w:tabs>
          <w:tab w:val="left" w:pos="567"/>
        </w:tabs>
        <w:spacing w:after="0" w:line="240" w:lineRule="auto"/>
        <w:ind w:firstLine="709"/>
        <w:jc w:val="both"/>
        <w:rPr>
          <w:rFonts w:ascii="Times New Roman" w:eastAsia="Calibri" w:hAnsi="Times New Roman" w:cs="Times New Roman"/>
          <w:sz w:val="24"/>
          <w:szCs w:val="24"/>
          <w:lang w:val="en-US"/>
        </w:rPr>
      </w:pPr>
      <w:proofErr w:type="gramStart"/>
      <w:r w:rsidRPr="006E5B32">
        <w:rPr>
          <w:rFonts w:ascii="Times New Roman" w:eastAsia="Calibri" w:hAnsi="Times New Roman" w:cs="Times New Roman"/>
          <w:b/>
          <w:bCs/>
          <w:sz w:val="24"/>
          <w:szCs w:val="24"/>
          <w:lang w:val="en-US"/>
        </w:rPr>
        <w:t>Aim.</w:t>
      </w:r>
      <w:proofErr w:type="gramEnd"/>
      <w:r w:rsidRPr="006E5B32">
        <w:rPr>
          <w:rFonts w:ascii="Times New Roman" w:eastAsia="Calibri" w:hAnsi="Times New Roman" w:cs="Times New Roman"/>
          <w:sz w:val="24"/>
          <w:szCs w:val="24"/>
          <w:lang w:val="en-US"/>
        </w:rPr>
        <w:t xml:space="preserve"> Improving the results of treatment of patients with sigmoid volvulus using a differentiated approach in choosing the method of surgical intervention.</w:t>
      </w:r>
    </w:p>
    <w:p w:rsidR="00DD5B58" w:rsidRPr="006E5B32" w:rsidRDefault="00DD5B58" w:rsidP="00DD5B58">
      <w:pPr>
        <w:tabs>
          <w:tab w:val="left" w:pos="567"/>
        </w:tabs>
        <w:spacing w:after="0" w:line="240" w:lineRule="auto"/>
        <w:ind w:firstLine="709"/>
        <w:jc w:val="both"/>
        <w:rPr>
          <w:rFonts w:ascii="Times New Roman" w:eastAsia="Calibri" w:hAnsi="Times New Roman" w:cs="Times New Roman"/>
          <w:sz w:val="24"/>
          <w:szCs w:val="24"/>
          <w:lang w:val="en-US"/>
        </w:rPr>
      </w:pPr>
      <w:r w:rsidRPr="006E5B32">
        <w:rPr>
          <w:rFonts w:ascii="Times New Roman" w:eastAsia="Calibri" w:hAnsi="Times New Roman" w:cs="Times New Roman"/>
          <w:b/>
          <w:bCs/>
          <w:sz w:val="24"/>
          <w:szCs w:val="24"/>
          <w:lang w:val="en-US"/>
        </w:rPr>
        <w:t>Material and methods.</w:t>
      </w:r>
      <w:r w:rsidRPr="006E5B32">
        <w:rPr>
          <w:rFonts w:ascii="Times New Roman" w:eastAsia="Calibri" w:hAnsi="Times New Roman" w:cs="Times New Roman"/>
          <w:sz w:val="24"/>
          <w:szCs w:val="24"/>
          <w:lang w:val="en-US"/>
        </w:rPr>
        <w:t xml:space="preserve"> The results of treatment of 112 patients with sigmoid volvulus were analyzed. All patients underwent radical surgery (resection of the sigmoid colon) on an urgent order; the patients were divided into 3 groups: group 1 - 43 patients that underwent a Y-shaped anastomosis with a colostomy after resection of the sigmoid colon, group 2 - 27 patients who had </w:t>
      </w:r>
      <w:proofErr w:type="spellStart"/>
      <w:proofErr w:type="gramStart"/>
      <w:r w:rsidRPr="006E5B32">
        <w:rPr>
          <w:rFonts w:ascii="Times New Roman" w:eastAsia="Calibri" w:hAnsi="Times New Roman" w:cs="Times New Roman"/>
          <w:sz w:val="24"/>
          <w:szCs w:val="24"/>
          <w:lang w:val="en-US"/>
        </w:rPr>
        <w:t>a</w:t>
      </w:r>
      <w:proofErr w:type="spellEnd"/>
      <w:proofErr w:type="gramEnd"/>
      <w:r w:rsidRPr="006E5B32">
        <w:rPr>
          <w:rFonts w:ascii="Times New Roman" w:eastAsia="Calibri" w:hAnsi="Times New Roman" w:cs="Times New Roman"/>
          <w:sz w:val="24"/>
          <w:szCs w:val="24"/>
          <w:lang w:val="en-US"/>
        </w:rPr>
        <w:t xml:space="preserve"> end-to-end anastomosis, group 3, 42 patients who underwent end colostomy. The results of surgical treatment of patients using various methods were analyzed in accordance with demographic and morphological characteristics, postoperative complications in groups.</w:t>
      </w:r>
    </w:p>
    <w:p w:rsidR="00DD5B58" w:rsidRPr="006E5B32" w:rsidRDefault="00DD5B58" w:rsidP="00DD5B58">
      <w:pPr>
        <w:tabs>
          <w:tab w:val="left" w:pos="567"/>
        </w:tabs>
        <w:spacing w:after="0" w:line="240" w:lineRule="auto"/>
        <w:ind w:firstLine="709"/>
        <w:jc w:val="both"/>
        <w:rPr>
          <w:rFonts w:ascii="Times New Roman" w:eastAsia="Calibri" w:hAnsi="Times New Roman" w:cs="Times New Roman"/>
          <w:sz w:val="24"/>
          <w:szCs w:val="24"/>
          <w:lang w:val="en-US"/>
        </w:rPr>
      </w:pPr>
      <w:r w:rsidRPr="006E5B32">
        <w:rPr>
          <w:rFonts w:ascii="Times New Roman" w:eastAsia="Calibri" w:hAnsi="Times New Roman" w:cs="Times New Roman"/>
          <w:b/>
          <w:bCs/>
          <w:sz w:val="24"/>
          <w:szCs w:val="24"/>
          <w:lang w:val="en-US"/>
        </w:rPr>
        <w:t>Results.</w:t>
      </w:r>
      <w:r w:rsidRPr="006E5B32">
        <w:rPr>
          <w:rFonts w:ascii="Times New Roman" w:eastAsia="Calibri" w:hAnsi="Times New Roman" w:cs="Times New Roman"/>
          <w:sz w:val="24"/>
          <w:szCs w:val="24"/>
          <w:lang w:val="en-US"/>
        </w:rPr>
        <w:t xml:space="preserve"> In the group of patients with a Y-shaped anastomosis with a colostomy, better results were noted in terms of the non-traumatic nature of the second stage of surgery, minimizing the development of adhesive intestinal obstruction in the long-term period, compared to the group with an end colostomy.</w:t>
      </w:r>
    </w:p>
    <w:p w:rsidR="00DD5B58" w:rsidRPr="006E5B32" w:rsidRDefault="00DD5B58" w:rsidP="00DD5B58">
      <w:pPr>
        <w:tabs>
          <w:tab w:val="left" w:pos="567"/>
        </w:tabs>
        <w:spacing w:after="0" w:line="240" w:lineRule="auto"/>
        <w:ind w:firstLine="709"/>
        <w:jc w:val="both"/>
        <w:rPr>
          <w:rFonts w:ascii="Times New Roman" w:eastAsia="Calibri" w:hAnsi="Times New Roman" w:cs="Times New Roman"/>
          <w:sz w:val="24"/>
          <w:szCs w:val="24"/>
          <w:lang w:val="en-US"/>
        </w:rPr>
      </w:pPr>
      <w:r w:rsidRPr="006E5B32">
        <w:rPr>
          <w:rFonts w:ascii="Times New Roman" w:eastAsia="Calibri" w:hAnsi="Times New Roman" w:cs="Times New Roman"/>
          <w:b/>
          <w:bCs/>
          <w:sz w:val="24"/>
          <w:szCs w:val="24"/>
          <w:lang w:val="en-US"/>
        </w:rPr>
        <w:t>Conclusion.</w:t>
      </w:r>
      <w:r w:rsidRPr="006E5B32">
        <w:rPr>
          <w:rFonts w:ascii="Times New Roman" w:eastAsia="Calibri" w:hAnsi="Times New Roman" w:cs="Times New Roman"/>
          <w:sz w:val="24"/>
          <w:szCs w:val="24"/>
          <w:lang w:val="en-US"/>
        </w:rPr>
        <w:t xml:space="preserve"> The use of a technique for resection of the sigmoid colon with the imposition of a Y-shaped anastomosis with a colostomy creates conditions for performing an easy-to-perform restorative stage of surgical intervention from access to the stoma area, and reduces the risk of developing early and late postoperative complications.</w:t>
      </w:r>
    </w:p>
    <w:p w:rsidR="00DD5B58" w:rsidRPr="006E5B32" w:rsidRDefault="00DD5B58" w:rsidP="00DD5B58">
      <w:pPr>
        <w:tabs>
          <w:tab w:val="left" w:pos="567"/>
        </w:tabs>
        <w:spacing w:after="0" w:line="240" w:lineRule="auto"/>
        <w:ind w:firstLine="709"/>
        <w:jc w:val="both"/>
        <w:rPr>
          <w:rFonts w:ascii="Times New Roman" w:eastAsia="Calibri" w:hAnsi="Times New Roman" w:cs="Times New Roman"/>
          <w:i/>
          <w:sz w:val="24"/>
          <w:szCs w:val="24"/>
          <w:lang w:val="en-US" w:eastAsia="ru-RU"/>
        </w:rPr>
      </w:pPr>
      <w:r w:rsidRPr="006E5B32">
        <w:rPr>
          <w:rFonts w:ascii="Times New Roman" w:eastAsia="Calibri" w:hAnsi="Times New Roman" w:cs="Times New Roman"/>
          <w:b/>
          <w:bCs/>
          <w:i/>
          <w:sz w:val="24"/>
          <w:szCs w:val="24"/>
          <w:lang w:val="en-US"/>
        </w:rPr>
        <w:t>Key words:</w:t>
      </w:r>
      <w:r w:rsidRPr="006E5B32">
        <w:rPr>
          <w:rFonts w:ascii="Times New Roman" w:eastAsia="Calibri" w:hAnsi="Times New Roman" w:cs="Times New Roman"/>
          <w:i/>
          <w:sz w:val="24"/>
          <w:szCs w:val="24"/>
          <w:lang w:val="en-US"/>
        </w:rPr>
        <w:t xml:space="preserve"> intestinal volvulus, intestinal resection, </w:t>
      </w:r>
      <w:proofErr w:type="spellStart"/>
      <w:r w:rsidRPr="006E5B32">
        <w:rPr>
          <w:rFonts w:ascii="Times New Roman" w:eastAsia="Calibri" w:hAnsi="Times New Roman" w:cs="Times New Roman"/>
          <w:i/>
          <w:sz w:val="24"/>
          <w:szCs w:val="24"/>
          <w:lang w:val="en-US"/>
        </w:rPr>
        <w:t>interintestinal</w:t>
      </w:r>
      <w:proofErr w:type="spellEnd"/>
      <w:r w:rsidRPr="006E5B32">
        <w:rPr>
          <w:rFonts w:ascii="Times New Roman" w:eastAsia="Calibri" w:hAnsi="Times New Roman" w:cs="Times New Roman"/>
          <w:i/>
          <w:sz w:val="24"/>
          <w:szCs w:val="24"/>
          <w:lang w:val="en-US"/>
        </w:rPr>
        <w:t xml:space="preserve"> anastomosis, colostomy</w:t>
      </w:r>
    </w:p>
    <w:p w:rsidR="00AE087A" w:rsidRPr="00CD0383" w:rsidRDefault="00AE087A" w:rsidP="00AE087A">
      <w:pPr>
        <w:tabs>
          <w:tab w:val="left" w:pos="567"/>
        </w:tabs>
        <w:spacing w:after="0" w:line="240" w:lineRule="auto"/>
        <w:jc w:val="both"/>
        <w:rPr>
          <w:rFonts w:ascii="Times New Roman" w:eastAsia="Calibri" w:hAnsi="Times New Roman" w:cs="Times New Roman"/>
          <w:bCs/>
          <w:sz w:val="24"/>
          <w:szCs w:val="24"/>
          <w:lang w:val="en-US"/>
        </w:rPr>
      </w:pPr>
    </w:p>
    <w:p w:rsidR="00AE087A" w:rsidRPr="004E5160" w:rsidRDefault="00AE087A" w:rsidP="00AE087A">
      <w:pPr>
        <w:autoSpaceDE w:val="0"/>
        <w:autoSpaceDN w:val="0"/>
        <w:adjustRightInd w:val="0"/>
        <w:spacing w:after="0" w:line="240" w:lineRule="auto"/>
        <w:jc w:val="both"/>
        <w:rPr>
          <w:rFonts w:ascii="Times New Roman" w:hAnsi="Times New Roman" w:cs="Times New Roman"/>
          <w:i/>
          <w:color w:val="000000"/>
          <w:sz w:val="24"/>
          <w:szCs w:val="24"/>
          <w:lang w:val="en-US" w:eastAsia="ru-RU"/>
        </w:rPr>
      </w:pPr>
      <w:proofErr w:type="spellStart"/>
      <w:r w:rsidRPr="004E5160">
        <w:rPr>
          <w:rFonts w:ascii="Times New Roman" w:hAnsi="Times New Roman" w:cs="Times New Roman"/>
          <w:b/>
          <w:i/>
          <w:sz w:val="24"/>
          <w:szCs w:val="24"/>
          <w:lang w:val="en-US" w:eastAsia="ru-RU"/>
        </w:rPr>
        <w:t>Gulomova</w:t>
      </w:r>
      <w:proofErr w:type="spellEnd"/>
      <w:r w:rsidRPr="004E5160">
        <w:rPr>
          <w:rFonts w:ascii="Times New Roman" w:hAnsi="Times New Roman" w:cs="Times New Roman"/>
          <w:b/>
          <w:i/>
          <w:sz w:val="24"/>
          <w:szCs w:val="24"/>
          <w:lang w:val="en-US" w:eastAsia="ru-RU"/>
        </w:rPr>
        <w:t xml:space="preserve"> M.O.,</w:t>
      </w:r>
      <w:r w:rsidRPr="004E5160">
        <w:rPr>
          <w:rFonts w:ascii="Times New Roman" w:hAnsi="Times New Roman" w:cs="Times New Roman"/>
          <w:color w:val="000000"/>
          <w:sz w:val="24"/>
          <w:szCs w:val="24"/>
          <w:lang w:val="en-US" w:eastAsia="ru-RU"/>
        </w:rPr>
        <w:t xml:space="preserve"> </w:t>
      </w:r>
      <w:proofErr w:type="spellStart"/>
      <w:r w:rsidRPr="004E5160">
        <w:rPr>
          <w:rFonts w:ascii="Times New Roman" w:hAnsi="Times New Roman" w:cs="Times New Roman"/>
          <w:b/>
          <w:i/>
          <w:color w:val="000000"/>
          <w:sz w:val="24"/>
          <w:szCs w:val="24"/>
          <w:lang w:val="en-US" w:eastAsia="ru-RU"/>
        </w:rPr>
        <w:t>Davlyatova</w:t>
      </w:r>
      <w:proofErr w:type="spellEnd"/>
      <w:r w:rsidRPr="004E5160">
        <w:rPr>
          <w:rFonts w:ascii="Times New Roman" w:hAnsi="Times New Roman" w:cs="Times New Roman"/>
          <w:b/>
          <w:i/>
          <w:color w:val="000000"/>
          <w:sz w:val="24"/>
          <w:szCs w:val="24"/>
          <w:lang w:val="en-US" w:eastAsia="ru-RU"/>
        </w:rPr>
        <w:t xml:space="preserve"> D.D.,</w:t>
      </w:r>
      <w:r w:rsidRPr="004E5160">
        <w:rPr>
          <w:rFonts w:ascii="Times New Roman" w:hAnsi="Times New Roman" w:cs="Times New Roman"/>
          <w:i/>
          <w:color w:val="000000"/>
          <w:sz w:val="24"/>
          <w:szCs w:val="24"/>
          <w:lang w:val="en-US" w:eastAsia="ru-RU"/>
        </w:rPr>
        <w:t xml:space="preserve"> </w:t>
      </w:r>
      <w:proofErr w:type="spellStart"/>
      <w:r w:rsidRPr="004E5160">
        <w:rPr>
          <w:rFonts w:ascii="Times New Roman" w:hAnsi="Times New Roman" w:cs="Times New Roman"/>
          <w:b/>
          <w:i/>
          <w:color w:val="000000"/>
          <w:sz w:val="24"/>
          <w:szCs w:val="24"/>
          <w:lang w:val="en-US" w:eastAsia="ru-RU"/>
        </w:rPr>
        <w:t>Niyazova</w:t>
      </w:r>
      <w:proofErr w:type="spellEnd"/>
      <w:r w:rsidRPr="004E5160">
        <w:rPr>
          <w:rFonts w:ascii="Times New Roman" w:hAnsi="Times New Roman" w:cs="Times New Roman"/>
          <w:b/>
          <w:i/>
          <w:color w:val="000000"/>
          <w:sz w:val="24"/>
          <w:szCs w:val="24"/>
          <w:lang w:val="en-US" w:eastAsia="ru-RU"/>
        </w:rPr>
        <w:t xml:space="preserve"> M.A.</w:t>
      </w:r>
    </w:p>
    <w:p w:rsidR="00AE087A" w:rsidRPr="00CD0383" w:rsidRDefault="00CD0383" w:rsidP="00AE087A">
      <w:pPr>
        <w:autoSpaceDE w:val="0"/>
        <w:autoSpaceDN w:val="0"/>
        <w:adjustRightInd w:val="0"/>
        <w:spacing w:after="0" w:line="240" w:lineRule="auto"/>
        <w:jc w:val="both"/>
        <w:rPr>
          <w:rFonts w:ascii="Times New Roman" w:hAnsi="Times New Roman" w:cs="Times New Roman"/>
          <w:b/>
          <w:color w:val="000000"/>
          <w:sz w:val="24"/>
          <w:szCs w:val="24"/>
          <w:lang w:val="en-US" w:eastAsia="ru-RU"/>
        </w:rPr>
      </w:pPr>
      <w:r w:rsidRPr="00CD0383">
        <w:rPr>
          <w:rFonts w:ascii="Times New Roman" w:hAnsi="Times New Roman" w:cs="Times New Roman"/>
          <w:b/>
          <w:color w:val="000000"/>
          <w:sz w:val="24"/>
          <w:szCs w:val="24"/>
          <w:lang w:val="en-US" w:eastAsia="ru-RU"/>
        </w:rPr>
        <w:t>ASSESSMENT OF THE VOLUME OF MEDICAL CARE PROVIDED BY FAMILY DOCTORS IN RURAL AREAS</w:t>
      </w:r>
    </w:p>
    <w:p w:rsidR="00620FDA" w:rsidRPr="007425E0" w:rsidRDefault="00620FDA" w:rsidP="00620FDA">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val="en-US"/>
        </w:rPr>
      </w:pPr>
      <w:proofErr w:type="gramStart"/>
      <w:r w:rsidRPr="007425E0">
        <w:rPr>
          <w:rFonts w:ascii="Times New Roman" w:eastAsia="Calibri" w:hAnsi="Times New Roman" w:cs="Times New Roman"/>
          <w:b/>
          <w:bCs/>
          <w:sz w:val="24"/>
          <w:szCs w:val="24"/>
          <w:lang w:val="en-US"/>
        </w:rPr>
        <w:t>Aim.</w:t>
      </w:r>
      <w:proofErr w:type="gramEnd"/>
      <w:r w:rsidRPr="007425E0">
        <w:rPr>
          <w:rFonts w:ascii="Times New Roman" w:eastAsia="Calibri" w:hAnsi="Times New Roman" w:cs="Times New Roman"/>
          <w:color w:val="000000"/>
          <w:sz w:val="24"/>
          <w:szCs w:val="24"/>
          <w:lang w:val="en-US"/>
        </w:rPr>
        <w:t xml:space="preserve"> To assess the volume of medical care provided by family doctors in rural areas.</w:t>
      </w:r>
    </w:p>
    <w:p w:rsidR="00620FDA" w:rsidRPr="007425E0" w:rsidRDefault="00620FDA" w:rsidP="00620FDA">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val="en-US"/>
        </w:rPr>
      </w:pPr>
      <w:r w:rsidRPr="007425E0">
        <w:rPr>
          <w:rFonts w:ascii="Times New Roman" w:eastAsia="Calibri" w:hAnsi="Times New Roman" w:cs="Times New Roman"/>
          <w:b/>
          <w:color w:val="000000"/>
          <w:sz w:val="24"/>
          <w:szCs w:val="24"/>
          <w:lang w:val="en-US"/>
        </w:rPr>
        <w:lastRenderedPageBreak/>
        <w:t>Material and methods</w:t>
      </w:r>
      <w:r w:rsidRPr="007425E0">
        <w:rPr>
          <w:rFonts w:ascii="Times New Roman" w:eastAsia="Calibri" w:hAnsi="Times New Roman" w:cs="Times New Roman"/>
          <w:color w:val="000000"/>
          <w:sz w:val="24"/>
          <w:szCs w:val="24"/>
          <w:lang w:val="en-US"/>
        </w:rPr>
        <w:t xml:space="preserve">. The volume of medical care provided by family doctors in rural areas was studied, the incidence rate identified by family doctors for the period 2020-2021 in the rural health center (former rural medical outpatient clinic) of the </w:t>
      </w:r>
      <w:proofErr w:type="spellStart"/>
      <w:r w:rsidRPr="007425E0">
        <w:rPr>
          <w:rFonts w:ascii="Times New Roman" w:eastAsia="Calibri" w:hAnsi="Times New Roman" w:cs="Times New Roman"/>
          <w:color w:val="000000"/>
          <w:sz w:val="24"/>
          <w:szCs w:val="24"/>
          <w:lang w:val="en-US"/>
        </w:rPr>
        <w:t>Varzob</w:t>
      </w:r>
      <w:proofErr w:type="spellEnd"/>
      <w:r w:rsidRPr="007425E0">
        <w:rPr>
          <w:rFonts w:ascii="Times New Roman" w:eastAsia="Calibri" w:hAnsi="Times New Roman" w:cs="Times New Roman"/>
          <w:color w:val="000000"/>
          <w:sz w:val="24"/>
          <w:szCs w:val="24"/>
          <w:lang w:val="en-US"/>
        </w:rPr>
        <w:t xml:space="preserve"> district, serving 143909 (1,7) population, was analyzed.</w:t>
      </w:r>
    </w:p>
    <w:p w:rsidR="00620FDA" w:rsidRPr="007425E0" w:rsidRDefault="00620FDA" w:rsidP="00620FDA">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val="en-US"/>
        </w:rPr>
      </w:pPr>
      <w:r w:rsidRPr="007425E0">
        <w:rPr>
          <w:rFonts w:ascii="Times New Roman" w:eastAsia="Calibri" w:hAnsi="Times New Roman" w:cs="Times New Roman"/>
          <w:b/>
          <w:color w:val="000000"/>
          <w:sz w:val="24"/>
          <w:szCs w:val="24"/>
          <w:lang w:val="en-US"/>
        </w:rPr>
        <w:t>Results.</w:t>
      </w:r>
      <w:r w:rsidRPr="007425E0">
        <w:rPr>
          <w:rFonts w:ascii="Times New Roman" w:eastAsia="Calibri" w:hAnsi="Times New Roman" w:cs="Times New Roman"/>
          <w:color w:val="000000"/>
          <w:sz w:val="24"/>
          <w:szCs w:val="24"/>
          <w:lang w:val="en-US"/>
        </w:rPr>
        <w:t xml:space="preserve">  When analyzing morbidity, it is noteworthy that, in general, in 2020, compared to 2021, there was a decrease in both the overall morbidity rate according to visits registered by family doctors and the primary morbidity rate from 6638,6 to 6613,7. This can be explained by the more efficient organization of the work of family doctors: an increase in active visits, the organization of home hospitals, and preventive work among the population, including medical examination of the population.</w:t>
      </w:r>
    </w:p>
    <w:p w:rsidR="00620FDA" w:rsidRPr="007425E0" w:rsidRDefault="00620FDA" w:rsidP="00620FDA">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val="en-US"/>
        </w:rPr>
      </w:pPr>
      <w:r w:rsidRPr="007425E0">
        <w:rPr>
          <w:rFonts w:ascii="Times New Roman" w:eastAsia="Calibri" w:hAnsi="Times New Roman" w:cs="Times New Roman"/>
          <w:b/>
          <w:color w:val="000000"/>
          <w:sz w:val="24"/>
          <w:szCs w:val="24"/>
          <w:lang w:val="en-US"/>
        </w:rPr>
        <w:t>Conclusion.</w:t>
      </w:r>
      <w:r w:rsidRPr="007425E0">
        <w:rPr>
          <w:rFonts w:ascii="Times New Roman" w:eastAsia="Calibri" w:hAnsi="Times New Roman" w:cs="Times New Roman"/>
          <w:color w:val="000000"/>
          <w:sz w:val="24"/>
          <w:szCs w:val="24"/>
          <w:lang w:val="en-US"/>
        </w:rPr>
        <w:t xml:space="preserve"> Regardless of geographical, economic, social, cultural, organizational or linguistic barriers, health services were freely accessible to the population for medical care.</w:t>
      </w:r>
    </w:p>
    <w:p w:rsidR="00AE087A" w:rsidRPr="00CD0383" w:rsidRDefault="00620FDA" w:rsidP="00620FDA">
      <w:pPr>
        <w:autoSpaceDE w:val="0"/>
        <w:autoSpaceDN w:val="0"/>
        <w:adjustRightInd w:val="0"/>
        <w:spacing w:after="0" w:line="240" w:lineRule="auto"/>
        <w:jc w:val="both"/>
        <w:rPr>
          <w:rFonts w:ascii="Times New Roman" w:hAnsi="Times New Roman" w:cs="Times New Roman"/>
          <w:color w:val="000000"/>
          <w:sz w:val="24"/>
          <w:szCs w:val="24"/>
          <w:lang w:val="en-US" w:eastAsia="ru-RU"/>
        </w:rPr>
      </w:pPr>
      <w:r w:rsidRPr="007425E0">
        <w:rPr>
          <w:rFonts w:ascii="Times New Roman" w:eastAsia="Calibri" w:hAnsi="Times New Roman" w:cs="Times New Roman"/>
          <w:b/>
          <w:bCs/>
          <w:i/>
          <w:sz w:val="24"/>
          <w:szCs w:val="24"/>
          <w:lang w:val="en-US"/>
        </w:rPr>
        <w:t>Key words:</w:t>
      </w:r>
      <w:r w:rsidRPr="007425E0">
        <w:rPr>
          <w:rFonts w:ascii="Times New Roman" w:eastAsia="Calibri" w:hAnsi="Times New Roman" w:cs="Times New Roman"/>
          <w:color w:val="000000"/>
          <w:sz w:val="24"/>
          <w:szCs w:val="24"/>
          <w:lang w:val="en-US"/>
        </w:rPr>
        <w:t xml:space="preserve"> </w:t>
      </w:r>
      <w:r w:rsidRPr="007425E0">
        <w:rPr>
          <w:rFonts w:ascii="Times New Roman" w:eastAsia="Calibri" w:hAnsi="Times New Roman" w:cs="Times New Roman"/>
          <w:i/>
          <w:color w:val="000000"/>
          <w:sz w:val="24"/>
          <w:szCs w:val="24"/>
          <w:lang w:val="en-US"/>
        </w:rPr>
        <w:t xml:space="preserve">the household physician, rural population, disease, rural </w:t>
      </w:r>
      <w:proofErr w:type="spellStart"/>
      <w:r w:rsidRPr="007425E0">
        <w:rPr>
          <w:rFonts w:ascii="Times New Roman" w:eastAsia="Calibri" w:hAnsi="Times New Roman" w:cs="Times New Roman"/>
          <w:i/>
          <w:color w:val="000000"/>
          <w:sz w:val="24"/>
          <w:szCs w:val="24"/>
          <w:lang w:val="en-US"/>
        </w:rPr>
        <w:t>centre</w:t>
      </w:r>
      <w:proofErr w:type="spellEnd"/>
      <w:r w:rsidRPr="007425E0">
        <w:rPr>
          <w:rFonts w:ascii="Times New Roman" w:eastAsia="Calibri" w:hAnsi="Times New Roman" w:cs="Times New Roman"/>
          <w:i/>
          <w:color w:val="000000"/>
          <w:sz w:val="24"/>
          <w:szCs w:val="24"/>
          <w:lang w:val="en-US"/>
        </w:rPr>
        <w:t xml:space="preserve"> of the health</w:t>
      </w:r>
    </w:p>
    <w:p w:rsidR="00620FDA" w:rsidRDefault="00620FDA" w:rsidP="00DD5B58">
      <w:pPr>
        <w:shd w:val="clear" w:color="auto" w:fill="FFFFFF"/>
        <w:spacing w:after="0" w:line="240" w:lineRule="auto"/>
        <w:jc w:val="both"/>
        <w:rPr>
          <w:rFonts w:ascii="Times New Roman" w:eastAsia="Calibri" w:hAnsi="Times New Roman" w:cs="Times New Roman"/>
          <w:b/>
          <w:i/>
          <w:caps/>
          <w:sz w:val="24"/>
          <w:szCs w:val="24"/>
          <w:shd w:val="clear" w:color="auto" w:fill="FFFFFF"/>
          <w:vertAlign w:val="superscript"/>
          <w:lang w:val="en-US"/>
        </w:rPr>
      </w:pPr>
    </w:p>
    <w:p w:rsidR="00DD5B58" w:rsidRDefault="00DD5B58" w:rsidP="00620FDA">
      <w:pPr>
        <w:shd w:val="clear" w:color="auto" w:fill="FFFFFF"/>
        <w:spacing w:after="0" w:line="240" w:lineRule="auto"/>
        <w:jc w:val="both"/>
        <w:rPr>
          <w:rFonts w:ascii="Times New Roman" w:eastAsia="Calibri" w:hAnsi="Times New Roman" w:cs="Times New Roman"/>
          <w:b/>
          <w:i/>
          <w:caps/>
          <w:sz w:val="24"/>
          <w:szCs w:val="24"/>
          <w:shd w:val="clear" w:color="auto" w:fill="FFFFFF"/>
          <w:lang w:val="en-US"/>
        </w:rPr>
      </w:pPr>
      <w:proofErr w:type="spellStart"/>
      <w:r>
        <w:rPr>
          <w:rFonts w:ascii="Times New Roman" w:eastAsia="Calibri" w:hAnsi="Times New Roman" w:cs="Times New Roman"/>
          <w:b/>
          <w:i/>
          <w:caps/>
          <w:sz w:val="24"/>
          <w:szCs w:val="24"/>
          <w:shd w:val="clear" w:color="auto" w:fill="FFFFFF"/>
          <w:lang w:val="en-US"/>
        </w:rPr>
        <w:t>D</w:t>
      </w:r>
      <w:r>
        <w:rPr>
          <w:rFonts w:ascii="Times New Roman" w:eastAsia="Calibri" w:hAnsi="Times New Roman" w:cs="Times New Roman"/>
          <w:b/>
          <w:i/>
          <w:sz w:val="24"/>
          <w:szCs w:val="24"/>
          <w:shd w:val="clear" w:color="auto" w:fill="FFFFFF"/>
          <w:lang w:val="en-US"/>
        </w:rPr>
        <w:t>zhabborov</w:t>
      </w:r>
      <w:proofErr w:type="spellEnd"/>
      <w:r>
        <w:rPr>
          <w:rFonts w:ascii="Times New Roman" w:eastAsia="Calibri" w:hAnsi="Times New Roman" w:cs="Times New Roman"/>
          <w:b/>
          <w:i/>
          <w:caps/>
          <w:sz w:val="24"/>
          <w:szCs w:val="24"/>
          <w:shd w:val="clear" w:color="auto" w:fill="FFFFFF"/>
          <w:lang w:val="en-US"/>
        </w:rPr>
        <w:t xml:space="preserve"> </w:t>
      </w:r>
      <w:proofErr w:type="spellStart"/>
      <w:proofErr w:type="gramStart"/>
      <w:r>
        <w:rPr>
          <w:rFonts w:ascii="Times New Roman" w:eastAsia="Calibri" w:hAnsi="Times New Roman" w:cs="Times New Roman"/>
          <w:b/>
          <w:i/>
          <w:caps/>
          <w:sz w:val="24"/>
          <w:szCs w:val="24"/>
          <w:shd w:val="clear" w:color="auto" w:fill="FFFFFF"/>
          <w:lang w:val="en-US"/>
        </w:rPr>
        <w:t>N.K</w:t>
      </w:r>
      <w:r>
        <w:rPr>
          <w:rFonts w:ascii="Times New Roman" w:eastAsia="Calibri" w:hAnsi="Times New Roman" w:cs="Times New Roman"/>
          <w:b/>
          <w:i/>
          <w:sz w:val="24"/>
          <w:szCs w:val="24"/>
          <w:shd w:val="clear" w:color="auto" w:fill="FFFFFF"/>
          <w:lang w:val="en-US"/>
        </w:rPr>
        <w:t>h</w:t>
      </w:r>
      <w:proofErr w:type="spellEnd"/>
      <w:r>
        <w:rPr>
          <w:rFonts w:ascii="Times New Roman" w:eastAsia="Calibri" w:hAnsi="Times New Roman" w:cs="Times New Roman"/>
          <w:b/>
          <w:i/>
          <w:caps/>
          <w:sz w:val="24"/>
          <w:szCs w:val="24"/>
          <w:shd w:val="clear" w:color="auto" w:fill="FFFFFF"/>
          <w:lang w:val="en-US"/>
        </w:rPr>
        <w:t>.,</w:t>
      </w:r>
      <w:proofErr w:type="gramEnd"/>
      <w:r>
        <w:rPr>
          <w:rFonts w:ascii="Times New Roman" w:eastAsia="Calibri" w:hAnsi="Times New Roman" w:cs="Times New Roman"/>
          <w:b/>
          <w:i/>
          <w:caps/>
          <w:sz w:val="24"/>
          <w:szCs w:val="24"/>
          <w:shd w:val="clear" w:color="auto" w:fill="FFFFFF"/>
          <w:lang w:val="en-US"/>
        </w:rPr>
        <w:t xml:space="preserve"> </w:t>
      </w:r>
      <w:proofErr w:type="spellStart"/>
      <w:r>
        <w:rPr>
          <w:rFonts w:ascii="Times New Roman" w:eastAsia="Calibri" w:hAnsi="Times New Roman" w:cs="Times New Roman"/>
          <w:b/>
          <w:i/>
          <w:caps/>
          <w:sz w:val="24"/>
          <w:szCs w:val="24"/>
          <w:shd w:val="clear" w:color="auto" w:fill="FFFFFF"/>
          <w:lang w:val="en-US"/>
        </w:rPr>
        <w:t>M</w:t>
      </w:r>
      <w:r>
        <w:rPr>
          <w:rFonts w:ascii="Times New Roman" w:eastAsia="Calibri" w:hAnsi="Times New Roman" w:cs="Times New Roman"/>
          <w:b/>
          <w:i/>
          <w:sz w:val="24"/>
          <w:szCs w:val="24"/>
          <w:shd w:val="clear" w:color="auto" w:fill="FFFFFF"/>
          <w:lang w:val="en-US"/>
        </w:rPr>
        <w:t>uradov</w:t>
      </w:r>
      <w:proofErr w:type="spellEnd"/>
      <w:r>
        <w:rPr>
          <w:rFonts w:ascii="Times New Roman" w:eastAsia="Calibri" w:hAnsi="Times New Roman" w:cs="Times New Roman"/>
          <w:b/>
          <w:i/>
          <w:caps/>
          <w:sz w:val="24"/>
          <w:szCs w:val="24"/>
          <w:shd w:val="clear" w:color="auto" w:fill="FFFFFF"/>
          <w:lang w:val="en-US"/>
        </w:rPr>
        <w:t xml:space="preserve"> A.M., </w:t>
      </w:r>
      <w:proofErr w:type="spellStart"/>
      <w:r>
        <w:rPr>
          <w:rFonts w:ascii="Times New Roman" w:eastAsia="Calibri" w:hAnsi="Times New Roman" w:cs="Times New Roman"/>
          <w:b/>
          <w:i/>
          <w:caps/>
          <w:sz w:val="24"/>
          <w:szCs w:val="24"/>
          <w:shd w:val="clear" w:color="auto" w:fill="FFFFFF"/>
          <w:lang w:val="en-US"/>
        </w:rPr>
        <w:t>S</w:t>
      </w:r>
      <w:r>
        <w:rPr>
          <w:rFonts w:ascii="Times New Roman" w:eastAsia="Calibri" w:hAnsi="Times New Roman" w:cs="Times New Roman"/>
          <w:b/>
          <w:i/>
          <w:sz w:val="24"/>
          <w:szCs w:val="24"/>
          <w:shd w:val="clear" w:color="auto" w:fill="FFFFFF"/>
          <w:lang w:val="en-US"/>
        </w:rPr>
        <w:t>aydulloev</w:t>
      </w:r>
      <w:proofErr w:type="spellEnd"/>
      <w:r>
        <w:rPr>
          <w:rFonts w:ascii="Times New Roman" w:eastAsia="Calibri" w:hAnsi="Times New Roman" w:cs="Times New Roman"/>
          <w:b/>
          <w:i/>
          <w:caps/>
          <w:sz w:val="24"/>
          <w:szCs w:val="24"/>
          <w:shd w:val="clear" w:color="auto" w:fill="FFFFFF"/>
          <w:lang w:val="en-US"/>
        </w:rPr>
        <w:t xml:space="preserve"> L.</w:t>
      </w:r>
    </w:p>
    <w:p w:rsidR="00DD5B58" w:rsidRDefault="00DD5B58" w:rsidP="00620FDA">
      <w:pPr>
        <w:shd w:val="clear" w:color="auto" w:fill="FFFFFF"/>
        <w:spacing w:after="0" w:line="240" w:lineRule="auto"/>
        <w:jc w:val="both"/>
        <w:rPr>
          <w:rFonts w:ascii="Times New Roman" w:eastAsia="Calibri" w:hAnsi="Times New Roman" w:cs="Times New Roman"/>
          <w:b/>
          <w:iCs/>
          <w:caps/>
          <w:sz w:val="24"/>
          <w:szCs w:val="24"/>
          <w:shd w:val="clear" w:color="auto" w:fill="FFFFFF"/>
          <w:lang w:val="en-US"/>
        </w:rPr>
      </w:pPr>
      <w:r>
        <w:rPr>
          <w:rFonts w:ascii="Times New Roman" w:eastAsia="Calibri" w:hAnsi="Times New Roman" w:cs="Times New Roman"/>
          <w:b/>
          <w:iCs/>
          <w:caps/>
          <w:sz w:val="24"/>
          <w:szCs w:val="24"/>
          <w:shd w:val="clear" w:color="auto" w:fill="FFFFFF"/>
          <w:lang w:val="en-US"/>
        </w:rPr>
        <w:t>ELIMINATION AND DETOXIFICATION OF UROSEPSIS MARKERS</w:t>
      </w:r>
    </w:p>
    <w:p w:rsidR="00DD5B58" w:rsidRDefault="00DD5B58" w:rsidP="00620FDA">
      <w:pPr>
        <w:shd w:val="clear" w:color="auto" w:fill="FFFFFF"/>
        <w:spacing w:after="0" w:line="240" w:lineRule="auto"/>
        <w:jc w:val="both"/>
        <w:rPr>
          <w:rFonts w:ascii="Times New Roman" w:eastAsia="Calibri" w:hAnsi="Times New Roman" w:cs="Times New Roman"/>
          <w:b/>
          <w:iCs/>
          <w:caps/>
          <w:sz w:val="24"/>
          <w:szCs w:val="24"/>
          <w:shd w:val="clear" w:color="auto" w:fill="FFFFFF"/>
          <w:lang w:val="en-US"/>
        </w:rPr>
      </w:pPr>
      <w:r>
        <w:rPr>
          <w:rFonts w:ascii="Times New Roman" w:eastAsia="Calibri" w:hAnsi="Times New Roman" w:cs="Times New Roman"/>
          <w:b/>
          <w:iCs/>
          <w:caps/>
          <w:sz w:val="24"/>
          <w:szCs w:val="24"/>
          <w:shd w:val="clear" w:color="auto" w:fill="FFFFFF"/>
          <w:lang w:val="en-US"/>
        </w:rPr>
        <w:t>WITH A COMBINATION OF PLASMAPHORESIS AND INDIRECT ELETROCHEMICAL OXIDATION OF PLASMA, HEMODIAFILTRATION</w:t>
      </w:r>
    </w:p>
    <w:p w:rsidR="00DD5B58" w:rsidRDefault="00DD5B58" w:rsidP="00620FDA">
      <w:pPr>
        <w:shd w:val="clear" w:color="auto" w:fill="FFFFFF"/>
        <w:spacing w:after="0" w:line="240" w:lineRule="auto"/>
        <w:jc w:val="both"/>
        <w:rPr>
          <w:rFonts w:ascii="Times New Roman" w:eastAsia="Calibri" w:hAnsi="Times New Roman" w:cs="Times New Roman"/>
          <w:b/>
          <w:iCs/>
          <w:caps/>
          <w:sz w:val="24"/>
          <w:szCs w:val="24"/>
          <w:shd w:val="clear" w:color="auto" w:fill="FFFFFF"/>
          <w:lang w:val="en-US"/>
        </w:rPr>
      </w:pPr>
      <w:r>
        <w:rPr>
          <w:rFonts w:ascii="Times New Roman" w:eastAsia="Calibri" w:hAnsi="Times New Roman" w:cs="Times New Roman"/>
          <w:b/>
          <w:iCs/>
          <w:caps/>
          <w:sz w:val="24"/>
          <w:szCs w:val="24"/>
          <w:shd w:val="clear" w:color="auto" w:fill="FFFFFF"/>
          <w:lang w:val="en-US"/>
        </w:rPr>
        <w:t>AND SELECTIVE HEMOSORBTION</w:t>
      </w:r>
    </w:p>
    <w:p w:rsidR="00620FDA" w:rsidRPr="00DD5B58" w:rsidRDefault="00620FDA" w:rsidP="00AE08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1F1F1F"/>
          <w:sz w:val="24"/>
          <w:szCs w:val="24"/>
          <w:lang w:val="en-US" w:eastAsia="ru-RU"/>
        </w:rPr>
      </w:pPr>
    </w:p>
    <w:p w:rsidR="00AE087A" w:rsidRPr="00DD5B58" w:rsidRDefault="00AE087A" w:rsidP="00AE087A">
      <w:pPr>
        <w:spacing w:after="0" w:line="240" w:lineRule="auto"/>
        <w:jc w:val="both"/>
        <w:rPr>
          <w:rFonts w:ascii="Times New Roman" w:eastAsia="Calibri" w:hAnsi="Times New Roman" w:cs="Times New Roman"/>
          <w:b/>
          <w:i/>
          <w:color w:val="000000"/>
          <w:sz w:val="24"/>
          <w:szCs w:val="24"/>
          <w:lang w:val="en-US"/>
        </w:rPr>
      </w:pPr>
      <w:proofErr w:type="spellStart"/>
      <w:r w:rsidRPr="004E5160">
        <w:rPr>
          <w:rFonts w:ascii="Times New Roman" w:eastAsia="Calibri" w:hAnsi="Times New Roman" w:cs="Times New Roman"/>
          <w:b/>
          <w:i/>
          <w:color w:val="000000"/>
          <w:sz w:val="24"/>
          <w:szCs w:val="24"/>
          <w:lang w:val="en-US"/>
        </w:rPr>
        <w:t>Zakirova</w:t>
      </w:r>
      <w:proofErr w:type="spellEnd"/>
      <w:r w:rsidRPr="00DD5B58">
        <w:rPr>
          <w:rFonts w:ascii="Times New Roman" w:eastAsia="Calibri" w:hAnsi="Times New Roman" w:cs="Times New Roman"/>
          <w:b/>
          <w:i/>
          <w:color w:val="000000"/>
          <w:sz w:val="24"/>
          <w:szCs w:val="24"/>
          <w:lang w:val="en-US"/>
        </w:rPr>
        <w:t xml:space="preserve"> </w:t>
      </w:r>
      <w:r w:rsidRPr="004E5160">
        <w:rPr>
          <w:rFonts w:ascii="Times New Roman" w:eastAsia="Calibri" w:hAnsi="Times New Roman" w:cs="Times New Roman"/>
          <w:b/>
          <w:i/>
          <w:color w:val="000000"/>
          <w:sz w:val="24"/>
          <w:szCs w:val="24"/>
          <w:lang w:val="en-US"/>
        </w:rPr>
        <w:t>K</w:t>
      </w:r>
      <w:r w:rsidRPr="00DD5B58">
        <w:rPr>
          <w:rFonts w:ascii="Times New Roman" w:eastAsia="Calibri" w:hAnsi="Times New Roman" w:cs="Times New Roman"/>
          <w:b/>
          <w:i/>
          <w:color w:val="000000"/>
          <w:sz w:val="24"/>
          <w:szCs w:val="24"/>
          <w:lang w:val="en-US"/>
        </w:rPr>
        <w:t>.</w:t>
      </w:r>
      <w:r w:rsidRPr="004E5160">
        <w:rPr>
          <w:rFonts w:ascii="Times New Roman" w:eastAsia="Calibri" w:hAnsi="Times New Roman" w:cs="Times New Roman"/>
          <w:b/>
          <w:i/>
          <w:color w:val="000000"/>
          <w:sz w:val="24"/>
          <w:szCs w:val="24"/>
          <w:lang w:val="en-US"/>
        </w:rPr>
        <w:t>A</w:t>
      </w:r>
      <w:r w:rsidRPr="00DD5B58">
        <w:rPr>
          <w:rFonts w:ascii="Times New Roman" w:eastAsia="Calibri" w:hAnsi="Times New Roman" w:cs="Times New Roman"/>
          <w:b/>
          <w:i/>
          <w:color w:val="000000"/>
          <w:sz w:val="24"/>
          <w:szCs w:val="24"/>
          <w:lang w:val="en-US"/>
        </w:rPr>
        <w:t xml:space="preserve">., </w:t>
      </w:r>
      <w:proofErr w:type="spellStart"/>
      <w:r w:rsidRPr="004E5160">
        <w:rPr>
          <w:rFonts w:ascii="Times New Roman" w:eastAsia="Calibri" w:hAnsi="Times New Roman" w:cs="Times New Roman"/>
          <w:b/>
          <w:i/>
          <w:color w:val="000000"/>
          <w:sz w:val="24"/>
          <w:szCs w:val="24"/>
          <w:lang w:val="en-US"/>
        </w:rPr>
        <w:t>Radzhabzoda</w:t>
      </w:r>
      <w:proofErr w:type="spellEnd"/>
      <w:r w:rsidRPr="00DD5B58">
        <w:rPr>
          <w:rFonts w:ascii="Times New Roman" w:eastAsia="Calibri" w:hAnsi="Times New Roman" w:cs="Times New Roman"/>
          <w:b/>
          <w:i/>
          <w:color w:val="000000"/>
          <w:sz w:val="24"/>
          <w:szCs w:val="24"/>
          <w:lang w:val="en-US"/>
        </w:rPr>
        <w:t xml:space="preserve"> </w:t>
      </w:r>
      <w:r w:rsidRPr="004E5160">
        <w:rPr>
          <w:rFonts w:ascii="Times New Roman" w:eastAsia="Calibri" w:hAnsi="Times New Roman" w:cs="Times New Roman"/>
          <w:b/>
          <w:i/>
          <w:color w:val="000000"/>
          <w:sz w:val="24"/>
          <w:szCs w:val="24"/>
          <w:lang w:val="en-US"/>
        </w:rPr>
        <w:t>A</w:t>
      </w:r>
      <w:r w:rsidRPr="00DD5B58">
        <w:rPr>
          <w:rFonts w:ascii="Times New Roman" w:eastAsia="Calibri" w:hAnsi="Times New Roman" w:cs="Times New Roman"/>
          <w:b/>
          <w:i/>
          <w:color w:val="000000"/>
          <w:sz w:val="24"/>
          <w:szCs w:val="24"/>
          <w:lang w:val="en-US"/>
        </w:rPr>
        <w:t>.</w:t>
      </w:r>
      <w:r w:rsidRPr="004E5160">
        <w:rPr>
          <w:rFonts w:ascii="Times New Roman" w:eastAsia="Calibri" w:hAnsi="Times New Roman" w:cs="Times New Roman"/>
          <w:b/>
          <w:i/>
          <w:color w:val="000000"/>
          <w:sz w:val="24"/>
          <w:szCs w:val="24"/>
          <w:lang w:val="en-US"/>
        </w:rPr>
        <w:t>S</w:t>
      </w:r>
      <w:r w:rsidRPr="00DD5B58">
        <w:rPr>
          <w:rFonts w:ascii="Times New Roman" w:eastAsia="Calibri" w:hAnsi="Times New Roman" w:cs="Times New Roman"/>
          <w:b/>
          <w:i/>
          <w:color w:val="000000"/>
          <w:sz w:val="24"/>
          <w:szCs w:val="24"/>
          <w:lang w:val="en-US"/>
        </w:rPr>
        <w:t xml:space="preserve">., </w:t>
      </w:r>
      <w:proofErr w:type="spellStart"/>
      <w:r w:rsidRPr="004E5160">
        <w:rPr>
          <w:rFonts w:ascii="Times New Roman" w:eastAsia="Calibri" w:hAnsi="Times New Roman" w:cs="Times New Roman"/>
          <w:b/>
          <w:i/>
          <w:color w:val="000000"/>
          <w:sz w:val="24"/>
          <w:szCs w:val="24"/>
          <w:lang w:val="en-US"/>
        </w:rPr>
        <w:t>Makhmudova</w:t>
      </w:r>
      <w:proofErr w:type="spellEnd"/>
      <w:r w:rsidRPr="00DD5B58">
        <w:rPr>
          <w:rFonts w:ascii="Times New Roman" w:eastAsia="Calibri" w:hAnsi="Times New Roman" w:cs="Times New Roman"/>
          <w:b/>
          <w:i/>
          <w:color w:val="000000"/>
          <w:sz w:val="24"/>
          <w:szCs w:val="24"/>
          <w:lang w:val="en-US"/>
        </w:rPr>
        <w:t xml:space="preserve"> </w:t>
      </w:r>
      <w:r w:rsidRPr="004E5160">
        <w:rPr>
          <w:rFonts w:ascii="Times New Roman" w:eastAsia="Calibri" w:hAnsi="Times New Roman" w:cs="Times New Roman"/>
          <w:b/>
          <w:i/>
          <w:color w:val="000000"/>
          <w:sz w:val="24"/>
          <w:szCs w:val="24"/>
          <w:lang w:val="en-US"/>
        </w:rPr>
        <w:t>P</w:t>
      </w:r>
      <w:r w:rsidRPr="00DD5B58">
        <w:rPr>
          <w:rFonts w:ascii="Times New Roman" w:eastAsia="Calibri" w:hAnsi="Times New Roman" w:cs="Times New Roman"/>
          <w:b/>
          <w:i/>
          <w:color w:val="000000"/>
          <w:sz w:val="24"/>
          <w:szCs w:val="24"/>
          <w:lang w:val="en-US"/>
        </w:rPr>
        <w:t>.</w:t>
      </w:r>
      <w:r w:rsidRPr="004E5160">
        <w:rPr>
          <w:rFonts w:ascii="Times New Roman" w:eastAsia="Calibri" w:hAnsi="Times New Roman" w:cs="Times New Roman"/>
          <w:b/>
          <w:i/>
          <w:color w:val="000000"/>
          <w:sz w:val="24"/>
          <w:szCs w:val="24"/>
          <w:lang w:val="en-US"/>
        </w:rPr>
        <w:t>U</w:t>
      </w:r>
      <w:r w:rsidRPr="00DD5B58">
        <w:rPr>
          <w:rFonts w:ascii="Times New Roman" w:eastAsia="Calibri" w:hAnsi="Times New Roman" w:cs="Times New Roman"/>
          <w:b/>
          <w:i/>
          <w:color w:val="000000"/>
          <w:sz w:val="24"/>
          <w:szCs w:val="24"/>
          <w:lang w:val="en-US"/>
        </w:rPr>
        <w:t xml:space="preserve">., </w:t>
      </w:r>
      <w:proofErr w:type="spellStart"/>
      <w:r w:rsidRPr="004E5160">
        <w:rPr>
          <w:rFonts w:ascii="Times New Roman" w:eastAsia="Calibri" w:hAnsi="Times New Roman" w:cs="Times New Roman"/>
          <w:b/>
          <w:i/>
          <w:color w:val="000000"/>
          <w:sz w:val="24"/>
          <w:szCs w:val="24"/>
          <w:lang w:val="en-US"/>
        </w:rPr>
        <w:t>Makhmudova</w:t>
      </w:r>
      <w:proofErr w:type="spellEnd"/>
      <w:r w:rsidRPr="00DD5B58">
        <w:rPr>
          <w:rFonts w:ascii="Times New Roman" w:eastAsia="Calibri" w:hAnsi="Times New Roman" w:cs="Times New Roman"/>
          <w:b/>
          <w:i/>
          <w:color w:val="000000"/>
          <w:sz w:val="24"/>
          <w:szCs w:val="24"/>
          <w:lang w:val="en-US"/>
        </w:rPr>
        <w:t xml:space="preserve"> </w:t>
      </w:r>
      <w:r w:rsidRPr="004E5160">
        <w:rPr>
          <w:rFonts w:ascii="Times New Roman" w:eastAsia="Calibri" w:hAnsi="Times New Roman" w:cs="Times New Roman"/>
          <w:b/>
          <w:i/>
          <w:color w:val="000000"/>
          <w:sz w:val="24"/>
          <w:szCs w:val="24"/>
          <w:lang w:val="en-US"/>
        </w:rPr>
        <w:t>R</w:t>
      </w:r>
      <w:r w:rsidRPr="00DD5B58">
        <w:rPr>
          <w:rFonts w:ascii="Times New Roman" w:eastAsia="Calibri" w:hAnsi="Times New Roman" w:cs="Times New Roman"/>
          <w:b/>
          <w:i/>
          <w:color w:val="000000"/>
          <w:sz w:val="24"/>
          <w:szCs w:val="24"/>
          <w:lang w:val="en-US"/>
        </w:rPr>
        <w:t>.</w:t>
      </w:r>
      <w:r w:rsidRPr="004E5160">
        <w:rPr>
          <w:rFonts w:ascii="Times New Roman" w:eastAsia="Calibri" w:hAnsi="Times New Roman" w:cs="Times New Roman"/>
          <w:b/>
          <w:i/>
          <w:color w:val="000000"/>
          <w:sz w:val="24"/>
          <w:szCs w:val="24"/>
          <w:lang w:val="en-US"/>
        </w:rPr>
        <w:t>U</w:t>
      </w:r>
      <w:r w:rsidRPr="00DD5B58">
        <w:rPr>
          <w:rFonts w:ascii="Times New Roman" w:eastAsia="Calibri" w:hAnsi="Times New Roman" w:cs="Times New Roman"/>
          <w:b/>
          <w:i/>
          <w:color w:val="000000"/>
          <w:sz w:val="24"/>
          <w:szCs w:val="24"/>
          <w:lang w:val="en-US"/>
        </w:rPr>
        <w:t>.</w:t>
      </w:r>
    </w:p>
    <w:p w:rsidR="00AE087A" w:rsidRPr="00CD0383" w:rsidRDefault="00CD0383" w:rsidP="00AE087A">
      <w:pPr>
        <w:autoSpaceDE w:val="0"/>
        <w:autoSpaceDN w:val="0"/>
        <w:adjustRightInd w:val="0"/>
        <w:spacing w:after="0" w:line="240" w:lineRule="auto"/>
        <w:jc w:val="both"/>
        <w:rPr>
          <w:rFonts w:ascii="Times New Roman" w:eastAsia="Calibri" w:hAnsi="Times New Roman" w:cs="Times New Roman"/>
          <w:b/>
          <w:color w:val="000000"/>
          <w:sz w:val="24"/>
          <w:szCs w:val="24"/>
          <w:lang w:val="en-US"/>
        </w:rPr>
      </w:pPr>
      <w:r w:rsidRPr="00CD0383">
        <w:rPr>
          <w:rFonts w:ascii="Times New Roman" w:eastAsia="Calibri" w:hAnsi="Times New Roman" w:cs="Times New Roman"/>
          <w:b/>
          <w:color w:val="000000"/>
          <w:sz w:val="24"/>
          <w:szCs w:val="24"/>
          <w:lang w:val="en-US"/>
        </w:rPr>
        <w:t>EFFECTIVENESS OF IMPLEMENTATION A NEW TECHNOLOGY OF USING CAD - ULTRAPORTABLE X-RAYDEVICES FOR EARLY DETECTION OF TUBERCULOSIS</w:t>
      </w:r>
    </w:p>
    <w:p w:rsidR="00620FDA" w:rsidRPr="00A044EA" w:rsidRDefault="00620FDA" w:rsidP="00620FDA">
      <w:pPr>
        <w:spacing w:after="0" w:line="240" w:lineRule="auto"/>
        <w:ind w:firstLine="709"/>
        <w:jc w:val="both"/>
        <w:rPr>
          <w:rFonts w:ascii="Times New Roman" w:eastAsia="Calibri" w:hAnsi="Times New Roman" w:cs="Times New Roman"/>
          <w:color w:val="000000"/>
          <w:sz w:val="24"/>
          <w:szCs w:val="24"/>
          <w:lang w:val="en-US"/>
        </w:rPr>
      </w:pPr>
      <w:proofErr w:type="gramStart"/>
      <w:r w:rsidRPr="00A044EA">
        <w:rPr>
          <w:rFonts w:ascii="Times New Roman" w:eastAsia="Calibri" w:hAnsi="Times New Roman" w:cs="Times New Roman"/>
          <w:b/>
          <w:bCs/>
          <w:color w:val="000000"/>
          <w:sz w:val="24"/>
          <w:szCs w:val="24"/>
          <w:lang w:val="en-US"/>
        </w:rPr>
        <w:t>Aim.</w:t>
      </w:r>
      <w:proofErr w:type="gramEnd"/>
      <w:r w:rsidRPr="00A044EA">
        <w:rPr>
          <w:rFonts w:ascii="Times New Roman" w:eastAsia="Calibri" w:hAnsi="Times New Roman" w:cs="Times New Roman"/>
          <w:color w:val="000000"/>
          <w:sz w:val="24"/>
          <w:szCs w:val="24"/>
          <w:lang w:val="en-US"/>
        </w:rPr>
        <w:t xml:space="preserve"> to study the effectiveness of early detection of TB with new technology of digital X-ray fluorography devices, and comparison with bacteriological analysis, for the first quarter of 2024.</w:t>
      </w:r>
    </w:p>
    <w:p w:rsidR="00620FDA" w:rsidRPr="00A044EA" w:rsidRDefault="00620FDA" w:rsidP="00620FDA">
      <w:pPr>
        <w:spacing w:after="0" w:line="240" w:lineRule="auto"/>
        <w:ind w:firstLine="709"/>
        <w:jc w:val="both"/>
        <w:rPr>
          <w:rFonts w:ascii="Times New Roman" w:eastAsia="Calibri" w:hAnsi="Times New Roman" w:cs="Times New Roman"/>
          <w:color w:val="000000"/>
          <w:sz w:val="24"/>
          <w:szCs w:val="24"/>
          <w:lang w:val="en-US"/>
        </w:rPr>
      </w:pPr>
      <w:r w:rsidRPr="00A044EA">
        <w:rPr>
          <w:rFonts w:ascii="Times New Roman" w:eastAsia="Calibri" w:hAnsi="Times New Roman" w:cs="Times New Roman"/>
          <w:b/>
          <w:bCs/>
          <w:color w:val="000000"/>
          <w:sz w:val="24"/>
          <w:szCs w:val="24"/>
          <w:lang w:val="en-US"/>
        </w:rPr>
        <w:t>Material and methods</w:t>
      </w:r>
      <w:r w:rsidRPr="00A044EA">
        <w:rPr>
          <w:rFonts w:ascii="Times New Roman" w:eastAsia="Calibri" w:hAnsi="Times New Roman" w:cs="Times New Roman"/>
          <w:b/>
          <w:bCs/>
          <w:color w:val="000000"/>
          <w:sz w:val="24"/>
          <w:szCs w:val="24"/>
          <w:lang w:val="tg-Cyrl-TJ"/>
        </w:rPr>
        <w:t xml:space="preserve">. </w:t>
      </w:r>
      <w:r w:rsidRPr="00A044EA">
        <w:rPr>
          <w:rFonts w:ascii="Times New Roman" w:eastAsia="Calibri" w:hAnsi="Times New Roman" w:cs="Times New Roman"/>
          <w:color w:val="000000"/>
          <w:sz w:val="24"/>
          <w:szCs w:val="24"/>
          <w:lang w:val="en-US"/>
        </w:rPr>
        <w:t xml:space="preserve">study of the results based on the submitted reports and accounting documentation of State Institution “Centers for Protection of the Population from Tuberculosis” examined with the new technology of digital X-ray </w:t>
      </w:r>
      <w:proofErr w:type="spellStart"/>
      <w:r w:rsidRPr="00A044EA">
        <w:rPr>
          <w:rFonts w:ascii="Times New Roman" w:eastAsia="Calibri" w:hAnsi="Times New Roman" w:cs="Times New Roman"/>
          <w:color w:val="000000"/>
          <w:sz w:val="24"/>
          <w:szCs w:val="24"/>
          <w:lang w:val="en-US"/>
        </w:rPr>
        <w:t>fluorographic</w:t>
      </w:r>
      <w:proofErr w:type="spellEnd"/>
      <w:r w:rsidRPr="00A044EA">
        <w:rPr>
          <w:rFonts w:ascii="Times New Roman" w:eastAsia="Calibri" w:hAnsi="Times New Roman" w:cs="Times New Roman"/>
          <w:color w:val="000000"/>
          <w:sz w:val="24"/>
          <w:szCs w:val="24"/>
          <w:lang w:val="en-US"/>
        </w:rPr>
        <w:t xml:space="preserve"> devices from the “risk group” for TB of the rural population (in the regions of </w:t>
      </w:r>
      <w:proofErr w:type="spellStart"/>
      <w:r w:rsidRPr="00A044EA">
        <w:rPr>
          <w:rFonts w:ascii="Times New Roman" w:eastAsia="Calibri" w:hAnsi="Times New Roman" w:cs="Times New Roman"/>
          <w:color w:val="000000"/>
          <w:sz w:val="24"/>
          <w:szCs w:val="24"/>
          <w:lang w:val="en-US"/>
        </w:rPr>
        <w:t>Rudaki</w:t>
      </w:r>
      <w:proofErr w:type="spellEnd"/>
      <w:r w:rsidRPr="00A044EA">
        <w:rPr>
          <w:rFonts w:ascii="Times New Roman" w:eastAsia="Calibri" w:hAnsi="Times New Roman" w:cs="Times New Roman"/>
          <w:color w:val="000000"/>
          <w:sz w:val="24"/>
          <w:szCs w:val="24"/>
          <w:lang w:val="en-US"/>
        </w:rPr>
        <w:t xml:space="preserve">, Rasht, </w:t>
      </w:r>
      <w:proofErr w:type="spellStart"/>
      <w:r w:rsidRPr="00A044EA">
        <w:rPr>
          <w:rFonts w:ascii="Times New Roman" w:eastAsia="Calibri" w:hAnsi="Times New Roman" w:cs="Times New Roman"/>
          <w:color w:val="000000"/>
          <w:sz w:val="24"/>
          <w:szCs w:val="24"/>
          <w:lang w:val="en-US"/>
        </w:rPr>
        <w:t>Matchinsky</w:t>
      </w:r>
      <w:proofErr w:type="spellEnd"/>
      <w:r w:rsidRPr="00A044EA">
        <w:rPr>
          <w:rFonts w:ascii="Times New Roman" w:eastAsia="Calibri" w:hAnsi="Times New Roman" w:cs="Times New Roman"/>
          <w:color w:val="000000"/>
          <w:sz w:val="24"/>
          <w:szCs w:val="24"/>
          <w:lang w:val="en-US"/>
        </w:rPr>
        <w:t xml:space="preserve">, </w:t>
      </w:r>
      <w:proofErr w:type="spellStart"/>
      <w:r w:rsidRPr="00A044EA">
        <w:rPr>
          <w:rFonts w:ascii="Times New Roman" w:eastAsia="Calibri" w:hAnsi="Times New Roman" w:cs="Times New Roman"/>
          <w:color w:val="000000"/>
          <w:sz w:val="24"/>
          <w:szCs w:val="24"/>
          <w:lang w:val="en-US"/>
        </w:rPr>
        <w:t>Penjikentsky</w:t>
      </w:r>
      <w:proofErr w:type="spellEnd"/>
      <w:r w:rsidRPr="00A044EA">
        <w:rPr>
          <w:rFonts w:ascii="Times New Roman" w:eastAsia="Calibri" w:hAnsi="Times New Roman" w:cs="Times New Roman"/>
          <w:color w:val="000000"/>
          <w:sz w:val="24"/>
          <w:szCs w:val="24"/>
          <w:lang w:val="en-US"/>
        </w:rPr>
        <w:t xml:space="preserve">, </w:t>
      </w:r>
      <w:proofErr w:type="spellStart"/>
      <w:r w:rsidRPr="00A044EA">
        <w:rPr>
          <w:rFonts w:ascii="Times New Roman" w:eastAsia="Calibri" w:hAnsi="Times New Roman" w:cs="Times New Roman"/>
          <w:color w:val="000000"/>
          <w:sz w:val="24"/>
          <w:szCs w:val="24"/>
          <w:lang w:val="en-US"/>
        </w:rPr>
        <w:t>Khurosonsky</w:t>
      </w:r>
      <w:proofErr w:type="spellEnd"/>
      <w:r w:rsidRPr="00A044EA">
        <w:rPr>
          <w:rFonts w:ascii="Times New Roman" w:eastAsia="Calibri" w:hAnsi="Times New Roman" w:cs="Times New Roman"/>
          <w:color w:val="000000"/>
          <w:sz w:val="24"/>
          <w:szCs w:val="24"/>
          <w:lang w:val="en-US"/>
        </w:rPr>
        <w:t xml:space="preserve">, J. </w:t>
      </w:r>
      <w:proofErr w:type="spellStart"/>
      <w:r w:rsidRPr="00A044EA">
        <w:rPr>
          <w:rFonts w:ascii="Times New Roman" w:eastAsia="Calibri" w:hAnsi="Times New Roman" w:cs="Times New Roman"/>
          <w:color w:val="000000"/>
          <w:sz w:val="24"/>
          <w:szCs w:val="24"/>
          <w:lang w:val="en-US"/>
        </w:rPr>
        <w:t>Balkhi</w:t>
      </w:r>
      <w:proofErr w:type="spellEnd"/>
      <w:r w:rsidRPr="00A044EA">
        <w:rPr>
          <w:rFonts w:ascii="Times New Roman" w:eastAsia="Calibri" w:hAnsi="Times New Roman" w:cs="Times New Roman"/>
          <w:color w:val="000000"/>
          <w:sz w:val="24"/>
          <w:szCs w:val="24"/>
          <w:lang w:val="en-US"/>
        </w:rPr>
        <w:t xml:space="preserve"> and </w:t>
      </w:r>
      <w:proofErr w:type="spellStart"/>
      <w:r w:rsidRPr="00A044EA">
        <w:rPr>
          <w:rFonts w:ascii="Times New Roman" w:eastAsia="Calibri" w:hAnsi="Times New Roman" w:cs="Times New Roman"/>
          <w:color w:val="000000"/>
          <w:sz w:val="24"/>
          <w:szCs w:val="24"/>
          <w:lang w:val="en-US"/>
        </w:rPr>
        <w:t>Dangara</w:t>
      </w:r>
      <w:proofErr w:type="spellEnd"/>
      <w:r w:rsidRPr="00A044EA">
        <w:rPr>
          <w:rFonts w:ascii="Times New Roman" w:eastAsia="Calibri" w:hAnsi="Times New Roman" w:cs="Times New Roman"/>
          <w:color w:val="000000"/>
          <w:sz w:val="24"/>
          <w:szCs w:val="24"/>
          <w:lang w:val="en-US"/>
        </w:rPr>
        <w:t>).</w:t>
      </w:r>
      <w:r w:rsidRPr="00A044EA">
        <w:rPr>
          <w:rFonts w:ascii="Calibri" w:eastAsia="Calibri" w:hAnsi="Calibri" w:cs="Times New Roman"/>
          <w:lang w:val="en-US"/>
        </w:rPr>
        <w:t xml:space="preserve"> </w:t>
      </w:r>
      <w:r w:rsidRPr="00A044EA">
        <w:rPr>
          <w:rFonts w:ascii="Times New Roman" w:eastAsia="Calibri" w:hAnsi="Times New Roman" w:cs="Times New Roman"/>
          <w:color w:val="000000"/>
          <w:sz w:val="24"/>
          <w:szCs w:val="24"/>
          <w:lang w:val="en-US"/>
        </w:rPr>
        <w:t>An analysis of the effectiveness of early detection of tuberculosis was conducted in the seven above-mentioned rural areas.</w:t>
      </w:r>
    </w:p>
    <w:p w:rsidR="00620FDA" w:rsidRPr="00A044EA" w:rsidRDefault="00620FDA" w:rsidP="00620FDA">
      <w:pPr>
        <w:spacing w:after="0" w:line="240" w:lineRule="auto"/>
        <w:ind w:firstLine="709"/>
        <w:jc w:val="both"/>
        <w:rPr>
          <w:rFonts w:ascii="Times New Roman" w:eastAsia="Calibri" w:hAnsi="Times New Roman" w:cs="Times New Roman"/>
          <w:color w:val="000000"/>
          <w:sz w:val="24"/>
          <w:szCs w:val="24"/>
          <w:lang w:val="en-US"/>
        </w:rPr>
      </w:pPr>
      <w:r w:rsidRPr="00A044EA">
        <w:rPr>
          <w:rFonts w:ascii="Times New Roman" w:eastAsia="Calibri" w:hAnsi="Times New Roman" w:cs="Times New Roman"/>
          <w:b/>
          <w:bCs/>
          <w:color w:val="000000"/>
          <w:sz w:val="24"/>
          <w:szCs w:val="24"/>
          <w:lang w:val="en-US"/>
        </w:rPr>
        <w:t>Results</w:t>
      </w:r>
      <w:r w:rsidRPr="00A044EA">
        <w:rPr>
          <w:rFonts w:ascii="Times New Roman" w:eastAsia="Calibri" w:hAnsi="Times New Roman" w:cs="Times New Roman"/>
          <w:b/>
          <w:bCs/>
          <w:color w:val="000000"/>
          <w:sz w:val="24"/>
          <w:szCs w:val="24"/>
          <w:lang w:val="tg-Cyrl-TJ"/>
        </w:rPr>
        <w:t>.</w:t>
      </w:r>
      <w:r w:rsidRPr="00A044EA">
        <w:rPr>
          <w:rFonts w:ascii="Times New Roman" w:eastAsia="Calibri" w:hAnsi="Times New Roman" w:cs="Times New Roman"/>
          <w:color w:val="000000"/>
          <w:sz w:val="24"/>
          <w:szCs w:val="24"/>
          <w:lang w:val="en-US"/>
        </w:rPr>
        <w:t xml:space="preserve"> In total, in the first quarter of 2024, using the new technology of digital X-ray </w:t>
      </w:r>
      <w:proofErr w:type="spellStart"/>
      <w:r w:rsidRPr="00A044EA">
        <w:rPr>
          <w:rFonts w:ascii="Times New Roman" w:eastAsia="Calibri" w:hAnsi="Times New Roman" w:cs="Times New Roman"/>
          <w:color w:val="000000"/>
          <w:sz w:val="24"/>
          <w:szCs w:val="24"/>
          <w:lang w:val="en-US"/>
        </w:rPr>
        <w:t>fluorographic</w:t>
      </w:r>
      <w:proofErr w:type="spellEnd"/>
      <w:r w:rsidRPr="00A044EA">
        <w:rPr>
          <w:rFonts w:ascii="Times New Roman" w:eastAsia="Calibri" w:hAnsi="Times New Roman" w:cs="Times New Roman"/>
          <w:color w:val="000000"/>
          <w:sz w:val="24"/>
          <w:szCs w:val="24"/>
          <w:lang w:val="en-US"/>
        </w:rPr>
        <w:t xml:space="preserve"> devices, 11342 people from the “risk group” for TB among the rural population were examined, of which 322 (2,8%) were suspected of having TB, and further examination confirmed the diagnosis of tuberculosis in 41 (12,7%) patients. During a bacteriological examination of 41 TB patients, 27 (65,9%) patients were diagnosed TB with destruction of lung tissue and the release of Mycobacterium TB, which indicates a late diagnosis of TB among the risk group of the rural population, and in only 14 (34,1%) patients with TB detected in a timely manner without decay of lung tissue and bacterial excretion.</w:t>
      </w:r>
    </w:p>
    <w:p w:rsidR="00620FDA" w:rsidRPr="00A044EA" w:rsidRDefault="00620FDA" w:rsidP="00620FDA">
      <w:pPr>
        <w:spacing w:after="0" w:line="240" w:lineRule="auto"/>
        <w:ind w:firstLine="709"/>
        <w:jc w:val="both"/>
        <w:rPr>
          <w:rFonts w:ascii="Times New Roman" w:eastAsia="Calibri" w:hAnsi="Times New Roman" w:cs="Times New Roman"/>
          <w:color w:val="000000"/>
          <w:sz w:val="24"/>
          <w:szCs w:val="24"/>
          <w:lang w:val="en-US"/>
        </w:rPr>
      </w:pPr>
      <w:r w:rsidRPr="00A044EA">
        <w:rPr>
          <w:rFonts w:ascii="Times New Roman" w:eastAsia="Calibri" w:hAnsi="Times New Roman" w:cs="Times New Roman"/>
          <w:b/>
          <w:bCs/>
          <w:color w:val="000000"/>
          <w:sz w:val="24"/>
          <w:szCs w:val="24"/>
          <w:lang w:val="en-US"/>
        </w:rPr>
        <w:t>Conclusion</w:t>
      </w:r>
      <w:r w:rsidRPr="00A044EA">
        <w:rPr>
          <w:rFonts w:ascii="Times New Roman" w:eastAsia="Calibri" w:hAnsi="Times New Roman" w:cs="Times New Roman"/>
          <w:b/>
          <w:bCs/>
          <w:color w:val="000000"/>
          <w:sz w:val="24"/>
          <w:szCs w:val="24"/>
          <w:lang w:val="tg-Cyrl-TJ"/>
        </w:rPr>
        <w:t>.</w:t>
      </w:r>
      <w:r w:rsidRPr="00A044EA">
        <w:rPr>
          <w:rFonts w:ascii="Times New Roman" w:eastAsia="Calibri" w:hAnsi="Times New Roman" w:cs="Times New Roman"/>
          <w:color w:val="000000"/>
          <w:sz w:val="24"/>
          <w:szCs w:val="24"/>
          <w:lang w:val="en-US"/>
        </w:rPr>
        <w:t xml:space="preserve"> The conducted study indicates an unfavorable epidemiological situation with TB among the population from the “risk group” in the studied areas.</w:t>
      </w:r>
    </w:p>
    <w:p w:rsidR="00620FDA" w:rsidRPr="00A044EA" w:rsidRDefault="00620FDA" w:rsidP="00620FDA">
      <w:pPr>
        <w:spacing w:after="0" w:line="240" w:lineRule="auto"/>
        <w:ind w:firstLine="709"/>
        <w:jc w:val="both"/>
        <w:rPr>
          <w:rFonts w:ascii="Times New Roman" w:eastAsia="Calibri" w:hAnsi="Times New Roman" w:cs="Times New Roman"/>
          <w:i/>
          <w:iCs/>
          <w:color w:val="000000"/>
          <w:sz w:val="24"/>
          <w:szCs w:val="24"/>
          <w:lang w:val="en-US"/>
        </w:rPr>
      </w:pPr>
      <w:r w:rsidRPr="00A044EA">
        <w:rPr>
          <w:rFonts w:ascii="Times New Roman" w:eastAsia="Calibri" w:hAnsi="Times New Roman" w:cs="Times New Roman"/>
          <w:b/>
          <w:bCs/>
          <w:color w:val="000000"/>
          <w:sz w:val="24"/>
          <w:szCs w:val="24"/>
          <w:lang w:val="en-US"/>
        </w:rPr>
        <w:t>Key words:</w:t>
      </w:r>
      <w:r w:rsidRPr="00A044EA">
        <w:rPr>
          <w:rFonts w:ascii="Times New Roman" w:eastAsia="Calibri" w:hAnsi="Times New Roman" w:cs="Times New Roman"/>
          <w:color w:val="000000"/>
          <w:sz w:val="24"/>
          <w:szCs w:val="24"/>
          <w:lang w:val="en-US"/>
        </w:rPr>
        <w:t xml:space="preserve"> </w:t>
      </w:r>
      <w:r w:rsidRPr="00A044EA">
        <w:rPr>
          <w:rFonts w:ascii="Times New Roman" w:eastAsia="Calibri" w:hAnsi="Times New Roman" w:cs="Times New Roman"/>
          <w:i/>
          <w:iCs/>
          <w:color w:val="000000"/>
          <w:sz w:val="24"/>
          <w:szCs w:val="24"/>
          <w:lang w:val="en-US"/>
        </w:rPr>
        <w:t>new technologies, digital X-ray fluorography, early detection of TB among the “risk group”.</w:t>
      </w:r>
    </w:p>
    <w:p w:rsidR="00AE087A" w:rsidRPr="00CD0383" w:rsidRDefault="00AE087A" w:rsidP="00AE087A">
      <w:pPr>
        <w:autoSpaceDE w:val="0"/>
        <w:autoSpaceDN w:val="0"/>
        <w:adjustRightInd w:val="0"/>
        <w:spacing w:after="0" w:line="240" w:lineRule="auto"/>
        <w:jc w:val="both"/>
        <w:rPr>
          <w:rFonts w:ascii="Times New Roman" w:eastAsia="Calibri" w:hAnsi="Times New Roman" w:cs="Times New Roman"/>
          <w:b/>
          <w:color w:val="000000"/>
          <w:sz w:val="24"/>
          <w:szCs w:val="24"/>
          <w:lang w:val="en-US"/>
        </w:rPr>
      </w:pPr>
    </w:p>
    <w:p w:rsidR="00AE087A" w:rsidRPr="00AE087A" w:rsidRDefault="00AE087A" w:rsidP="00AE087A">
      <w:pPr>
        <w:spacing w:after="0" w:line="240" w:lineRule="auto"/>
        <w:jc w:val="both"/>
        <w:rPr>
          <w:rFonts w:ascii="Times New Roman" w:hAnsi="Times New Roman" w:cs="Times New Roman"/>
          <w:b/>
          <w:bCs/>
          <w:i/>
          <w:iCs/>
          <w:sz w:val="24"/>
          <w:szCs w:val="24"/>
          <w:lang w:val="en-US" w:eastAsia="ru-RU"/>
        </w:rPr>
      </w:pPr>
      <w:proofErr w:type="spellStart"/>
      <w:r w:rsidRPr="004E5160">
        <w:rPr>
          <w:rFonts w:ascii="Times New Roman" w:hAnsi="Times New Roman" w:cs="Times New Roman"/>
          <w:b/>
          <w:bCs/>
          <w:i/>
          <w:iCs/>
          <w:sz w:val="24"/>
          <w:szCs w:val="24"/>
          <w:lang w:val="en-US" w:eastAsia="ru-RU"/>
        </w:rPr>
        <w:t>Zarqua</w:t>
      </w:r>
      <w:proofErr w:type="spellEnd"/>
      <w:r w:rsidRPr="00AE087A">
        <w:rPr>
          <w:rFonts w:ascii="Times New Roman" w:hAnsi="Times New Roman" w:cs="Times New Roman"/>
          <w:b/>
          <w:bCs/>
          <w:i/>
          <w:iCs/>
          <w:sz w:val="24"/>
          <w:szCs w:val="24"/>
          <w:lang w:val="en-US" w:eastAsia="ru-RU"/>
        </w:rPr>
        <w:t xml:space="preserve"> </w:t>
      </w:r>
      <w:r w:rsidRPr="004E5160">
        <w:rPr>
          <w:rFonts w:ascii="Times New Roman" w:hAnsi="Times New Roman" w:cs="Times New Roman"/>
          <w:b/>
          <w:bCs/>
          <w:i/>
          <w:iCs/>
          <w:sz w:val="24"/>
          <w:szCs w:val="24"/>
          <w:lang w:val="en-US" w:eastAsia="ru-RU"/>
        </w:rPr>
        <w:t>N</w:t>
      </w:r>
      <w:r w:rsidRPr="00AE087A">
        <w:rPr>
          <w:rFonts w:ascii="Times New Roman" w:hAnsi="Times New Roman" w:cs="Times New Roman"/>
          <w:b/>
          <w:bCs/>
          <w:i/>
          <w:iCs/>
          <w:sz w:val="24"/>
          <w:szCs w:val="24"/>
          <w:lang w:val="en-US" w:eastAsia="ru-RU"/>
        </w:rPr>
        <w:t>.</w:t>
      </w:r>
      <w:r w:rsidRPr="004E5160">
        <w:rPr>
          <w:rFonts w:ascii="Times New Roman" w:hAnsi="Times New Roman" w:cs="Times New Roman"/>
          <w:b/>
          <w:bCs/>
          <w:i/>
          <w:iCs/>
          <w:sz w:val="24"/>
          <w:szCs w:val="24"/>
          <w:lang w:val="en-US" w:eastAsia="ru-RU"/>
        </w:rPr>
        <w:t>E</w:t>
      </w:r>
      <w:r w:rsidRPr="00AE087A">
        <w:rPr>
          <w:rFonts w:ascii="Times New Roman" w:hAnsi="Times New Roman" w:cs="Times New Roman"/>
          <w:b/>
          <w:bCs/>
          <w:i/>
          <w:iCs/>
          <w:sz w:val="24"/>
          <w:szCs w:val="24"/>
          <w:lang w:val="en-US" w:eastAsia="ru-RU"/>
        </w:rPr>
        <w:t xml:space="preserve">., </w:t>
      </w:r>
      <w:proofErr w:type="spellStart"/>
      <w:r w:rsidRPr="004E5160">
        <w:rPr>
          <w:rFonts w:ascii="Times New Roman" w:hAnsi="Times New Roman" w:cs="Times New Roman"/>
          <w:b/>
          <w:bCs/>
          <w:i/>
          <w:iCs/>
          <w:sz w:val="24"/>
          <w:szCs w:val="24"/>
          <w:lang w:val="en-US" w:eastAsia="ru-RU"/>
        </w:rPr>
        <w:t>Kumykov</w:t>
      </w:r>
      <w:proofErr w:type="spellEnd"/>
      <w:r w:rsidRPr="00AE087A">
        <w:rPr>
          <w:rFonts w:ascii="Times New Roman" w:hAnsi="Times New Roman" w:cs="Times New Roman"/>
          <w:b/>
          <w:bCs/>
          <w:i/>
          <w:iCs/>
          <w:sz w:val="24"/>
          <w:szCs w:val="24"/>
          <w:lang w:val="en-US" w:eastAsia="ru-RU"/>
        </w:rPr>
        <w:t xml:space="preserve"> </w:t>
      </w:r>
      <w:r w:rsidRPr="004E5160">
        <w:rPr>
          <w:rFonts w:ascii="Times New Roman" w:hAnsi="Times New Roman" w:cs="Times New Roman"/>
          <w:b/>
          <w:bCs/>
          <w:i/>
          <w:iCs/>
          <w:sz w:val="24"/>
          <w:szCs w:val="24"/>
          <w:lang w:val="en-US" w:eastAsia="ru-RU"/>
        </w:rPr>
        <w:t>A</w:t>
      </w:r>
      <w:r w:rsidRPr="00AE087A">
        <w:rPr>
          <w:rFonts w:ascii="Times New Roman" w:hAnsi="Times New Roman" w:cs="Times New Roman"/>
          <w:b/>
          <w:bCs/>
          <w:i/>
          <w:iCs/>
          <w:sz w:val="24"/>
          <w:szCs w:val="24"/>
          <w:lang w:val="en-US" w:eastAsia="ru-RU"/>
        </w:rPr>
        <w:t>.</w:t>
      </w:r>
      <w:r w:rsidRPr="004E5160">
        <w:rPr>
          <w:rFonts w:ascii="Times New Roman" w:hAnsi="Times New Roman" w:cs="Times New Roman"/>
          <w:b/>
          <w:bCs/>
          <w:i/>
          <w:iCs/>
          <w:sz w:val="24"/>
          <w:szCs w:val="24"/>
          <w:lang w:val="en-US" w:eastAsia="ru-RU"/>
        </w:rPr>
        <w:t>A</w:t>
      </w:r>
      <w:r w:rsidRPr="00AE087A">
        <w:rPr>
          <w:rFonts w:ascii="Times New Roman" w:hAnsi="Times New Roman" w:cs="Times New Roman"/>
          <w:b/>
          <w:bCs/>
          <w:i/>
          <w:iCs/>
          <w:sz w:val="24"/>
          <w:szCs w:val="24"/>
          <w:lang w:val="en-US" w:eastAsia="ru-RU"/>
        </w:rPr>
        <w:t xml:space="preserve">., </w:t>
      </w:r>
      <w:proofErr w:type="spellStart"/>
      <w:r w:rsidRPr="004E5160">
        <w:rPr>
          <w:rFonts w:ascii="Times New Roman" w:hAnsi="Times New Roman" w:cs="Times New Roman"/>
          <w:b/>
          <w:bCs/>
          <w:i/>
          <w:iCs/>
          <w:sz w:val="24"/>
          <w:szCs w:val="24"/>
          <w:lang w:val="en-US" w:eastAsia="ru-RU"/>
        </w:rPr>
        <w:t>Akimov</w:t>
      </w:r>
      <w:proofErr w:type="spellEnd"/>
      <w:r w:rsidRPr="00AE087A">
        <w:rPr>
          <w:rFonts w:ascii="Times New Roman" w:hAnsi="Times New Roman" w:cs="Times New Roman"/>
          <w:b/>
          <w:bCs/>
          <w:i/>
          <w:iCs/>
          <w:sz w:val="24"/>
          <w:szCs w:val="24"/>
          <w:lang w:val="en-US" w:eastAsia="ru-RU"/>
        </w:rPr>
        <w:t xml:space="preserve"> </w:t>
      </w:r>
      <w:r w:rsidRPr="004E5160">
        <w:rPr>
          <w:rFonts w:ascii="Times New Roman" w:hAnsi="Times New Roman" w:cs="Times New Roman"/>
          <w:b/>
          <w:bCs/>
          <w:i/>
          <w:iCs/>
          <w:sz w:val="24"/>
          <w:szCs w:val="24"/>
          <w:lang w:val="en-US" w:eastAsia="ru-RU"/>
        </w:rPr>
        <w:t>V</w:t>
      </w:r>
      <w:r w:rsidRPr="00AE087A">
        <w:rPr>
          <w:rFonts w:ascii="Times New Roman" w:hAnsi="Times New Roman" w:cs="Times New Roman"/>
          <w:b/>
          <w:bCs/>
          <w:i/>
          <w:iCs/>
          <w:sz w:val="24"/>
          <w:szCs w:val="24"/>
          <w:lang w:val="en-US" w:eastAsia="ru-RU"/>
        </w:rPr>
        <w:t>.</w:t>
      </w:r>
      <w:r w:rsidRPr="004E5160">
        <w:rPr>
          <w:rFonts w:ascii="Times New Roman" w:hAnsi="Times New Roman" w:cs="Times New Roman"/>
          <w:b/>
          <w:bCs/>
          <w:i/>
          <w:iCs/>
          <w:sz w:val="24"/>
          <w:szCs w:val="24"/>
          <w:lang w:val="en-US" w:eastAsia="ru-RU"/>
        </w:rPr>
        <w:t>P</w:t>
      </w:r>
      <w:r w:rsidRPr="00AE087A">
        <w:rPr>
          <w:rFonts w:ascii="Times New Roman" w:hAnsi="Times New Roman" w:cs="Times New Roman"/>
          <w:b/>
          <w:bCs/>
          <w:i/>
          <w:iCs/>
          <w:sz w:val="24"/>
          <w:szCs w:val="24"/>
          <w:lang w:val="en-US" w:eastAsia="ru-RU"/>
        </w:rPr>
        <w:t xml:space="preserve">., </w:t>
      </w:r>
      <w:proofErr w:type="spellStart"/>
      <w:r w:rsidRPr="004E5160">
        <w:rPr>
          <w:rFonts w:ascii="Times New Roman" w:hAnsi="Times New Roman" w:cs="Times New Roman"/>
          <w:b/>
          <w:bCs/>
          <w:i/>
          <w:iCs/>
          <w:sz w:val="24"/>
          <w:szCs w:val="24"/>
          <w:lang w:val="en-US" w:eastAsia="ru-RU"/>
        </w:rPr>
        <w:t>Trunin</w:t>
      </w:r>
      <w:proofErr w:type="spellEnd"/>
      <w:r w:rsidRPr="00AE087A">
        <w:rPr>
          <w:rFonts w:ascii="Times New Roman" w:hAnsi="Times New Roman" w:cs="Times New Roman"/>
          <w:b/>
          <w:bCs/>
          <w:i/>
          <w:iCs/>
          <w:sz w:val="24"/>
          <w:szCs w:val="24"/>
          <w:lang w:val="en-US" w:eastAsia="ru-RU"/>
        </w:rPr>
        <w:t xml:space="preserve"> </w:t>
      </w:r>
      <w:r w:rsidRPr="004E5160">
        <w:rPr>
          <w:rFonts w:ascii="Times New Roman" w:hAnsi="Times New Roman" w:cs="Times New Roman"/>
          <w:b/>
          <w:bCs/>
          <w:i/>
          <w:iCs/>
          <w:sz w:val="24"/>
          <w:szCs w:val="24"/>
          <w:lang w:val="en-US" w:eastAsia="ru-RU"/>
        </w:rPr>
        <w:t>E</w:t>
      </w:r>
      <w:r w:rsidRPr="00AE087A">
        <w:rPr>
          <w:rFonts w:ascii="Times New Roman" w:hAnsi="Times New Roman" w:cs="Times New Roman"/>
          <w:b/>
          <w:bCs/>
          <w:i/>
          <w:iCs/>
          <w:sz w:val="24"/>
          <w:szCs w:val="24"/>
          <w:lang w:val="en-US" w:eastAsia="ru-RU"/>
        </w:rPr>
        <w:t>.</w:t>
      </w:r>
      <w:r w:rsidRPr="004E5160">
        <w:rPr>
          <w:rFonts w:ascii="Times New Roman" w:hAnsi="Times New Roman" w:cs="Times New Roman"/>
          <w:b/>
          <w:bCs/>
          <w:i/>
          <w:iCs/>
          <w:sz w:val="24"/>
          <w:szCs w:val="24"/>
          <w:lang w:val="en-US" w:eastAsia="ru-RU"/>
        </w:rPr>
        <w:t>M</w:t>
      </w:r>
      <w:r w:rsidRPr="00AE087A">
        <w:rPr>
          <w:rFonts w:ascii="Times New Roman" w:hAnsi="Times New Roman" w:cs="Times New Roman"/>
          <w:b/>
          <w:bCs/>
          <w:i/>
          <w:iCs/>
          <w:sz w:val="24"/>
          <w:szCs w:val="24"/>
          <w:lang w:val="en-US" w:eastAsia="ru-RU"/>
        </w:rPr>
        <w:t xml:space="preserve">., </w:t>
      </w:r>
      <w:proofErr w:type="spellStart"/>
      <w:r w:rsidRPr="004E5160">
        <w:rPr>
          <w:rFonts w:ascii="Times New Roman" w:hAnsi="Times New Roman" w:cs="Times New Roman"/>
          <w:b/>
          <w:bCs/>
          <w:i/>
          <w:iCs/>
          <w:sz w:val="24"/>
          <w:szCs w:val="24"/>
          <w:lang w:val="en-US" w:eastAsia="ru-RU"/>
        </w:rPr>
        <w:t>Krivov</w:t>
      </w:r>
      <w:proofErr w:type="spellEnd"/>
      <w:r w:rsidRPr="00AE087A">
        <w:rPr>
          <w:rFonts w:ascii="Times New Roman" w:hAnsi="Times New Roman" w:cs="Times New Roman"/>
          <w:b/>
          <w:bCs/>
          <w:i/>
          <w:iCs/>
          <w:sz w:val="24"/>
          <w:szCs w:val="24"/>
          <w:lang w:val="en-US" w:eastAsia="ru-RU"/>
        </w:rPr>
        <w:t xml:space="preserve"> </w:t>
      </w:r>
      <w:r w:rsidRPr="004E5160">
        <w:rPr>
          <w:rFonts w:ascii="Times New Roman" w:hAnsi="Times New Roman" w:cs="Times New Roman"/>
          <w:b/>
          <w:bCs/>
          <w:i/>
          <w:iCs/>
          <w:sz w:val="24"/>
          <w:szCs w:val="24"/>
          <w:lang w:val="en-US" w:eastAsia="ru-RU"/>
        </w:rPr>
        <w:t>A</w:t>
      </w:r>
      <w:r w:rsidRPr="00AE087A">
        <w:rPr>
          <w:rFonts w:ascii="Times New Roman" w:hAnsi="Times New Roman" w:cs="Times New Roman"/>
          <w:b/>
          <w:bCs/>
          <w:i/>
          <w:iCs/>
          <w:sz w:val="24"/>
          <w:szCs w:val="24"/>
          <w:lang w:val="en-US" w:eastAsia="ru-RU"/>
        </w:rPr>
        <w:t>.</w:t>
      </w:r>
      <w:r w:rsidRPr="004E5160">
        <w:rPr>
          <w:rFonts w:ascii="Times New Roman" w:hAnsi="Times New Roman" w:cs="Times New Roman"/>
          <w:b/>
          <w:bCs/>
          <w:i/>
          <w:iCs/>
          <w:sz w:val="24"/>
          <w:szCs w:val="24"/>
          <w:lang w:val="en-US" w:eastAsia="ru-RU"/>
        </w:rPr>
        <w:t>P</w:t>
      </w:r>
      <w:r w:rsidRPr="00AE087A">
        <w:rPr>
          <w:rFonts w:ascii="Times New Roman" w:hAnsi="Times New Roman" w:cs="Times New Roman"/>
          <w:b/>
          <w:bCs/>
          <w:i/>
          <w:iCs/>
          <w:sz w:val="24"/>
          <w:szCs w:val="24"/>
          <w:lang w:val="en-US" w:eastAsia="ru-RU"/>
        </w:rPr>
        <w:t xml:space="preserve">., </w:t>
      </w:r>
      <w:proofErr w:type="spellStart"/>
      <w:r w:rsidRPr="004E5160">
        <w:rPr>
          <w:rFonts w:ascii="Times New Roman" w:hAnsi="Times New Roman" w:cs="Times New Roman"/>
          <w:b/>
          <w:bCs/>
          <w:i/>
          <w:iCs/>
          <w:sz w:val="24"/>
          <w:szCs w:val="24"/>
          <w:lang w:val="en-US" w:eastAsia="ru-RU"/>
        </w:rPr>
        <w:t>Mukhiddinov</w:t>
      </w:r>
      <w:proofErr w:type="spellEnd"/>
      <w:r w:rsidRPr="00AE087A">
        <w:rPr>
          <w:rFonts w:ascii="Times New Roman" w:hAnsi="Times New Roman" w:cs="Times New Roman"/>
          <w:b/>
          <w:bCs/>
          <w:i/>
          <w:iCs/>
          <w:sz w:val="24"/>
          <w:szCs w:val="24"/>
          <w:lang w:val="en-US" w:eastAsia="ru-RU"/>
        </w:rPr>
        <w:t xml:space="preserve"> </w:t>
      </w:r>
      <w:r w:rsidRPr="004E5160">
        <w:rPr>
          <w:rFonts w:ascii="Times New Roman" w:hAnsi="Times New Roman" w:cs="Times New Roman"/>
          <w:b/>
          <w:bCs/>
          <w:i/>
          <w:iCs/>
          <w:sz w:val="24"/>
          <w:szCs w:val="24"/>
          <w:lang w:val="en-US" w:eastAsia="ru-RU"/>
        </w:rPr>
        <w:t>N</w:t>
      </w:r>
      <w:r w:rsidRPr="00AE087A">
        <w:rPr>
          <w:rFonts w:ascii="Times New Roman" w:hAnsi="Times New Roman" w:cs="Times New Roman"/>
          <w:b/>
          <w:bCs/>
          <w:i/>
          <w:iCs/>
          <w:sz w:val="24"/>
          <w:szCs w:val="24"/>
          <w:lang w:val="en-US" w:eastAsia="ru-RU"/>
        </w:rPr>
        <w:t>.</w:t>
      </w:r>
      <w:r w:rsidRPr="004E5160">
        <w:rPr>
          <w:rFonts w:ascii="Times New Roman" w:hAnsi="Times New Roman" w:cs="Times New Roman"/>
          <w:b/>
          <w:bCs/>
          <w:i/>
          <w:iCs/>
          <w:sz w:val="24"/>
          <w:szCs w:val="24"/>
          <w:lang w:val="en-US" w:eastAsia="ru-RU"/>
        </w:rPr>
        <w:t>D</w:t>
      </w:r>
      <w:r w:rsidRPr="00AE087A">
        <w:rPr>
          <w:rFonts w:ascii="Times New Roman" w:hAnsi="Times New Roman" w:cs="Times New Roman"/>
          <w:b/>
          <w:bCs/>
          <w:i/>
          <w:iCs/>
          <w:sz w:val="24"/>
          <w:szCs w:val="24"/>
          <w:lang w:val="en-US" w:eastAsia="ru-RU"/>
        </w:rPr>
        <w:t>.</w:t>
      </w:r>
    </w:p>
    <w:p w:rsidR="00AE087A" w:rsidRPr="00CD0383" w:rsidRDefault="00CD0383" w:rsidP="00AE087A">
      <w:pPr>
        <w:spacing w:after="0" w:line="240" w:lineRule="auto"/>
        <w:jc w:val="both"/>
        <w:rPr>
          <w:rFonts w:ascii="Times New Roman" w:hAnsi="Times New Roman" w:cs="Times New Roman"/>
          <w:b/>
          <w:bCs/>
          <w:sz w:val="24"/>
          <w:szCs w:val="24"/>
          <w:lang w:val="en-US" w:eastAsia="ru-RU"/>
        </w:rPr>
      </w:pPr>
      <w:r w:rsidRPr="00CD0383">
        <w:rPr>
          <w:rFonts w:ascii="Times New Roman" w:hAnsi="Times New Roman" w:cs="Times New Roman"/>
          <w:b/>
          <w:bCs/>
          <w:sz w:val="24"/>
          <w:szCs w:val="24"/>
          <w:lang w:val="en-US" w:eastAsia="ru-RU"/>
        </w:rPr>
        <w:t>MECHANICAL JAUNDICE AFTER LAPAROSCOPIC CHOLECYSTECTOMY AT THE OUTPATIENT STAGE OF TREATMENT AND DURING THE REHABILITATION OF PATIENTS</w:t>
      </w:r>
    </w:p>
    <w:p w:rsidR="00620FDA" w:rsidRPr="00E17273" w:rsidRDefault="00620FDA" w:rsidP="00620FDA">
      <w:pPr>
        <w:spacing w:after="0" w:line="240" w:lineRule="auto"/>
        <w:ind w:firstLine="709"/>
        <w:jc w:val="both"/>
        <w:rPr>
          <w:rFonts w:ascii="Times New Roman" w:eastAsia="Calibri" w:hAnsi="Times New Roman" w:cs="Times New Roman"/>
          <w:sz w:val="24"/>
          <w:szCs w:val="24"/>
          <w:lang w:val="en-US"/>
        </w:rPr>
      </w:pPr>
      <w:proofErr w:type="gramStart"/>
      <w:r w:rsidRPr="00E17273">
        <w:rPr>
          <w:rFonts w:ascii="Times New Roman" w:eastAsia="Calibri" w:hAnsi="Times New Roman" w:cs="Times New Roman"/>
          <w:b/>
          <w:bCs/>
          <w:sz w:val="24"/>
          <w:szCs w:val="24"/>
          <w:lang w:val="en-US"/>
        </w:rPr>
        <w:lastRenderedPageBreak/>
        <w:t>Aim.</w:t>
      </w:r>
      <w:proofErr w:type="gramEnd"/>
      <w:r w:rsidRPr="00E17273">
        <w:rPr>
          <w:rFonts w:ascii="Times New Roman" w:eastAsia="Calibri" w:hAnsi="Times New Roman" w:cs="Times New Roman"/>
          <w:sz w:val="24"/>
          <w:szCs w:val="24"/>
          <w:lang w:val="en"/>
        </w:rPr>
        <w:t xml:space="preserve"> To improve the results of treatment of patients with obstructive jaundice after laparoscopic cholecystectomy, after discharge to outpatient treatment and in the immediate period using </w:t>
      </w:r>
      <w:proofErr w:type="spellStart"/>
      <w:r w:rsidRPr="00E17273">
        <w:rPr>
          <w:rFonts w:ascii="Times New Roman" w:eastAsia="Calibri" w:hAnsi="Times New Roman" w:cs="Times New Roman"/>
          <w:sz w:val="24"/>
          <w:szCs w:val="24"/>
          <w:lang w:val="en"/>
        </w:rPr>
        <w:t>transluminal</w:t>
      </w:r>
      <w:proofErr w:type="spellEnd"/>
      <w:r w:rsidRPr="00E17273">
        <w:rPr>
          <w:rFonts w:ascii="Times New Roman" w:eastAsia="Calibri" w:hAnsi="Times New Roman" w:cs="Times New Roman"/>
          <w:sz w:val="24"/>
          <w:szCs w:val="24"/>
          <w:lang w:val="en"/>
        </w:rPr>
        <w:t xml:space="preserve"> endoscopic and traditional surgical technologies.</w:t>
      </w:r>
    </w:p>
    <w:p w:rsidR="00620FDA" w:rsidRPr="00E17273" w:rsidRDefault="00620FDA" w:rsidP="00620FDA">
      <w:pPr>
        <w:spacing w:after="0" w:line="240" w:lineRule="auto"/>
        <w:ind w:firstLine="709"/>
        <w:jc w:val="both"/>
        <w:rPr>
          <w:rFonts w:ascii="Times New Roman" w:eastAsia="Calibri" w:hAnsi="Times New Roman" w:cs="Times New Roman"/>
          <w:sz w:val="24"/>
          <w:szCs w:val="24"/>
          <w:lang w:val="en"/>
        </w:rPr>
      </w:pPr>
      <w:r w:rsidRPr="00E17273">
        <w:rPr>
          <w:rFonts w:ascii="Times New Roman" w:eastAsia="Calibri" w:hAnsi="Times New Roman" w:cs="Times New Roman"/>
          <w:b/>
          <w:bCs/>
          <w:sz w:val="24"/>
          <w:szCs w:val="24"/>
          <w:lang w:val="en"/>
        </w:rPr>
        <w:t>Material and methods.</w:t>
      </w:r>
      <w:r w:rsidRPr="00E17273">
        <w:rPr>
          <w:rFonts w:ascii="Times New Roman" w:eastAsia="Calibri" w:hAnsi="Times New Roman" w:cs="Times New Roman"/>
          <w:sz w:val="24"/>
          <w:szCs w:val="24"/>
          <w:lang w:val="en"/>
        </w:rPr>
        <w:t xml:space="preserve"> We observed 89 patients with obstructive jaundice in the first 100 days after planned laparoscopic cholecystectomy, who underwent clinical and biochemical blood tests, ultrasound, and FGDS.</w:t>
      </w:r>
    </w:p>
    <w:p w:rsidR="00620FDA" w:rsidRPr="00E17273" w:rsidRDefault="00620FDA" w:rsidP="00620FDA">
      <w:pPr>
        <w:spacing w:after="0" w:line="240" w:lineRule="auto"/>
        <w:ind w:firstLine="709"/>
        <w:jc w:val="both"/>
        <w:rPr>
          <w:rFonts w:ascii="Times New Roman" w:eastAsia="Calibri" w:hAnsi="Times New Roman" w:cs="Times New Roman"/>
          <w:sz w:val="24"/>
          <w:szCs w:val="24"/>
          <w:lang w:val="en"/>
        </w:rPr>
      </w:pPr>
      <w:r w:rsidRPr="00E17273">
        <w:rPr>
          <w:rFonts w:ascii="Times New Roman" w:eastAsia="Calibri" w:hAnsi="Times New Roman" w:cs="Times New Roman"/>
          <w:b/>
          <w:bCs/>
          <w:sz w:val="24"/>
          <w:szCs w:val="24"/>
          <w:lang w:val="en"/>
        </w:rPr>
        <w:t>Results.</w:t>
      </w:r>
      <w:r w:rsidRPr="00E17273">
        <w:rPr>
          <w:rFonts w:ascii="Times New Roman" w:eastAsia="Calibri" w:hAnsi="Times New Roman" w:cs="Times New Roman"/>
          <w:sz w:val="24"/>
          <w:szCs w:val="24"/>
          <w:lang w:val="en"/>
        </w:rPr>
        <w:t xml:space="preserve"> All patients experienced an attack of hepatic colic, with the development of</w:t>
      </w:r>
      <w:r w:rsidRPr="00E17273">
        <w:rPr>
          <w:rFonts w:ascii="Times New Roman" w:eastAsia="Calibri" w:hAnsi="Times New Roman" w:cs="Times New Roman"/>
          <w:sz w:val="24"/>
          <w:szCs w:val="24"/>
          <w:lang w:val="en-US"/>
        </w:rPr>
        <w:t xml:space="preserve"> </w:t>
      </w:r>
      <w:r w:rsidRPr="00E17273">
        <w:rPr>
          <w:rFonts w:ascii="Times New Roman" w:eastAsia="Calibri" w:hAnsi="Times New Roman" w:cs="Times New Roman"/>
          <w:sz w:val="24"/>
          <w:szCs w:val="24"/>
          <w:lang w:val="en"/>
        </w:rPr>
        <w:t>obstructive jaundice. 39 (43</w:t>
      </w:r>
      <w:r w:rsidRPr="00E17273">
        <w:rPr>
          <w:rFonts w:ascii="Times New Roman" w:eastAsia="Calibri" w:hAnsi="Times New Roman" w:cs="Times New Roman"/>
          <w:sz w:val="24"/>
          <w:szCs w:val="24"/>
          <w:lang w:val="en-US"/>
        </w:rPr>
        <w:t>,</w:t>
      </w:r>
      <w:r w:rsidRPr="00E17273">
        <w:rPr>
          <w:rFonts w:ascii="Times New Roman" w:eastAsia="Calibri" w:hAnsi="Times New Roman" w:cs="Times New Roman"/>
          <w:sz w:val="24"/>
          <w:szCs w:val="24"/>
          <w:lang w:val="en"/>
        </w:rPr>
        <w:t xml:space="preserve">8%) patients with </w:t>
      </w:r>
      <w:proofErr w:type="spellStart"/>
      <w:r w:rsidRPr="00E17273">
        <w:rPr>
          <w:rFonts w:ascii="Times New Roman" w:eastAsia="Calibri" w:hAnsi="Times New Roman" w:cs="Times New Roman"/>
          <w:sz w:val="24"/>
          <w:szCs w:val="24"/>
          <w:lang w:val="en"/>
        </w:rPr>
        <w:t>choledocholithiasis</w:t>
      </w:r>
      <w:proofErr w:type="spellEnd"/>
      <w:r w:rsidRPr="00E17273">
        <w:rPr>
          <w:rFonts w:ascii="Times New Roman" w:eastAsia="Calibri" w:hAnsi="Times New Roman" w:cs="Times New Roman"/>
          <w:sz w:val="24"/>
          <w:szCs w:val="24"/>
          <w:lang w:val="en"/>
        </w:rPr>
        <w:t xml:space="preserve"> and obstructive jaundice underwent </w:t>
      </w:r>
      <w:proofErr w:type="spellStart"/>
      <w:r w:rsidRPr="00E17273">
        <w:rPr>
          <w:rFonts w:ascii="Times New Roman" w:eastAsia="Calibri" w:hAnsi="Times New Roman" w:cs="Times New Roman"/>
          <w:sz w:val="24"/>
          <w:szCs w:val="24"/>
          <w:lang w:val="en"/>
        </w:rPr>
        <w:t>transluminal</w:t>
      </w:r>
      <w:proofErr w:type="spellEnd"/>
      <w:r w:rsidRPr="00E17273">
        <w:rPr>
          <w:rFonts w:ascii="Times New Roman" w:eastAsia="Calibri" w:hAnsi="Times New Roman" w:cs="Times New Roman"/>
          <w:sz w:val="24"/>
          <w:szCs w:val="24"/>
          <w:lang w:val="en"/>
        </w:rPr>
        <w:t xml:space="preserve"> endoscopic interventions to restore passage.</w:t>
      </w:r>
      <w:r w:rsidRPr="00E17273">
        <w:rPr>
          <w:rFonts w:ascii="Times New Roman" w:eastAsia="Calibri" w:hAnsi="Times New Roman" w:cs="Times New Roman"/>
          <w:sz w:val="24"/>
          <w:szCs w:val="24"/>
          <w:lang w:val="en-US"/>
        </w:rPr>
        <w:t xml:space="preserve"> </w:t>
      </w:r>
      <w:r w:rsidRPr="00E17273">
        <w:rPr>
          <w:rFonts w:ascii="Times New Roman" w:eastAsia="Calibri" w:hAnsi="Times New Roman" w:cs="Times New Roman"/>
          <w:sz w:val="24"/>
          <w:szCs w:val="24"/>
          <w:lang w:val="en"/>
        </w:rPr>
        <w:t xml:space="preserve">In 4 (4,4%) patients, it was not possible to perform </w:t>
      </w:r>
      <w:proofErr w:type="spellStart"/>
      <w:r w:rsidRPr="00E17273">
        <w:rPr>
          <w:rFonts w:ascii="Times New Roman" w:eastAsia="Calibri" w:hAnsi="Times New Roman" w:cs="Times New Roman"/>
          <w:sz w:val="24"/>
          <w:szCs w:val="24"/>
          <w:lang w:val="en"/>
        </w:rPr>
        <w:t>cannulation</w:t>
      </w:r>
      <w:proofErr w:type="spellEnd"/>
      <w:r w:rsidRPr="00E17273">
        <w:rPr>
          <w:rFonts w:ascii="Times New Roman" w:eastAsia="Calibri" w:hAnsi="Times New Roman" w:cs="Times New Roman"/>
          <w:sz w:val="24"/>
          <w:szCs w:val="24"/>
          <w:lang w:val="en"/>
        </w:rPr>
        <w:t xml:space="preserve"> of the major duodenal papilla due to the localization of the major duodenal papilla in the lumen of the duodenal diverticulum. 22 (24,7%) patients underwent percutaneous </w:t>
      </w:r>
      <w:proofErr w:type="spellStart"/>
      <w:r w:rsidRPr="00E17273">
        <w:rPr>
          <w:rFonts w:ascii="Times New Roman" w:eastAsia="Calibri" w:hAnsi="Times New Roman" w:cs="Times New Roman"/>
          <w:sz w:val="24"/>
          <w:szCs w:val="24"/>
          <w:lang w:val="en"/>
        </w:rPr>
        <w:t>transhepatic</w:t>
      </w:r>
      <w:proofErr w:type="spellEnd"/>
      <w:r w:rsidRPr="00E17273">
        <w:rPr>
          <w:rFonts w:ascii="Times New Roman" w:eastAsia="Calibri" w:hAnsi="Times New Roman" w:cs="Times New Roman"/>
          <w:sz w:val="24"/>
          <w:szCs w:val="24"/>
          <w:lang w:val="en"/>
        </w:rPr>
        <w:t xml:space="preserve"> drainage of intrahepatic ducts. In 24 (21,4%) patients, bile passage was restored through </w:t>
      </w:r>
      <w:proofErr w:type="spellStart"/>
      <w:r w:rsidRPr="00E17273">
        <w:rPr>
          <w:rFonts w:ascii="Times New Roman" w:eastAsia="Calibri" w:hAnsi="Times New Roman" w:cs="Times New Roman"/>
          <w:sz w:val="24"/>
          <w:szCs w:val="24"/>
          <w:lang w:val="en"/>
        </w:rPr>
        <w:t>transluminal</w:t>
      </w:r>
      <w:proofErr w:type="spellEnd"/>
      <w:r w:rsidRPr="00E17273">
        <w:rPr>
          <w:rFonts w:ascii="Times New Roman" w:eastAsia="Calibri" w:hAnsi="Times New Roman" w:cs="Times New Roman"/>
          <w:sz w:val="24"/>
          <w:szCs w:val="24"/>
          <w:lang w:val="en"/>
        </w:rPr>
        <w:t xml:space="preserve"> endoscopic interventions.</w:t>
      </w:r>
    </w:p>
    <w:p w:rsidR="00620FDA" w:rsidRPr="00E17273" w:rsidRDefault="00620FDA" w:rsidP="00620FDA">
      <w:pPr>
        <w:spacing w:after="0" w:line="240" w:lineRule="auto"/>
        <w:ind w:firstLine="709"/>
        <w:jc w:val="both"/>
        <w:rPr>
          <w:rFonts w:ascii="Times New Roman" w:eastAsia="Calibri" w:hAnsi="Times New Roman" w:cs="Times New Roman"/>
          <w:sz w:val="24"/>
          <w:szCs w:val="24"/>
          <w:lang w:val="en"/>
        </w:rPr>
      </w:pPr>
      <w:r w:rsidRPr="00E17273">
        <w:rPr>
          <w:rFonts w:ascii="Times New Roman" w:eastAsia="Calibri" w:hAnsi="Times New Roman" w:cs="Times New Roman"/>
          <w:b/>
          <w:bCs/>
          <w:sz w:val="24"/>
          <w:szCs w:val="24"/>
          <w:lang w:val="en"/>
        </w:rPr>
        <w:t>Conclusion.</w:t>
      </w:r>
      <w:r w:rsidRPr="00E17273">
        <w:rPr>
          <w:rFonts w:ascii="Times New Roman" w:eastAsia="Calibri" w:hAnsi="Times New Roman" w:cs="Times New Roman"/>
          <w:sz w:val="24"/>
          <w:szCs w:val="24"/>
          <w:lang w:val="en"/>
        </w:rPr>
        <w:t xml:space="preserve"> Surgical tactics in patients with </w:t>
      </w:r>
      <w:proofErr w:type="spellStart"/>
      <w:r w:rsidRPr="00E17273">
        <w:rPr>
          <w:rFonts w:ascii="Times New Roman" w:eastAsia="Calibri" w:hAnsi="Times New Roman" w:cs="Times New Roman"/>
          <w:sz w:val="24"/>
          <w:szCs w:val="24"/>
          <w:lang w:val="en"/>
        </w:rPr>
        <w:t>hepaticocholedochal</w:t>
      </w:r>
      <w:proofErr w:type="spellEnd"/>
      <w:r w:rsidRPr="00E17273">
        <w:rPr>
          <w:rFonts w:ascii="Times New Roman" w:eastAsia="Calibri" w:hAnsi="Times New Roman" w:cs="Times New Roman"/>
          <w:sz w:val="24"/>
          <w:szCs w:val="24"/>
          <w:lang w:val="en"/>
        </w:rPr>
        <w:t xml:space="preserve"> strictures, due to the high risk of developing liver failure and other complications, imply a staged treatment. Reconstructive interventions are carried out after the elimination of jaundice and normalization of liver functions through the formation of a </w:t>
      </w:r>
      <w:proofErr w:type="spellStart"/>
      <w:r w:rsidRPr="00E17273">
        <w:rPr>
          <w:rFonts w:ascii="Times New Roman" w:eastAsia="Calibri" w:hAnsi="Times New Roman" w:cs="Times New Roman"/>
          <w:sz w:val="24"/>
          <w:szCs w:val="24"/>
          <w:lang w:val="en"/>
        </w:rPr>
        <w:t>hepaticojejunostomy</w:t>
      </w:r>
      <w:proofErr w:type="spellEnd"/>
      <w:r w:rsidRPr="00E17273">
        <w:rPr>
          <w:rFonts w:ascii="Times New Roman" w:eastAsia="Calibri" w:hAnsi="Times New Roman" w:cs="Times New Roman"/>
          <w:sz w:val="24"/>
          <w:szCs w:val="24"/>
          <w:lang w:val="en"/>
        </w:rPr>
        <w:t xml:space="preserve"> on a Roux-enhanced loop.</w:t>
      </w:r>
    </w:p>
    <w:p w:rsidR="00620FDA" w:rsidRPr="00E17273" w:rsidRDefault="00620FDA" w:rsidP="00620FDA">
      <w:pPr>
        <w:spacing w:after="0" w:line="240" w:lineRule="auto"/>
        <w:ind w:firstLine="709"/>
        <w:jc w:val="both"/>
        <w:rPr>
          <w:rFonts w:ascii="Times New Roman" w:eastAsia="Calibri" w:hAnsi="Times New Roman" w:cs="Times New Roman"/>
          <w:i/>
          <w:iCs/>
          <w:sz w:val="24"/>
          <w:szCs w:val="24"/>
          <w:lang w:val="en-US"/>
        </w:rPr>
      </w:pPr>
      <w:r w:rsidRPr="00E17273">
        <w:rPr>
          <w:rFonts w:ascii="Times New Roman" w:eastAsia="Calibri" w:hAnsi="Times New Roman" w:cs="Times New Roman"/>
          <w:b/>
          <w:bCs/>
          <w:i/>
          <w:iCs/>
          <w:sz w:val="24"/>
          <w:szCs w:val="24"/>
          <w:lang w:val="en-US"/>
        </w:rPr>
        <w:t>Key words</w:t>
      </w:r>
      <w:r w:rsidRPr="00E17273">
        <w:rPr>
          <w:rFonts w:ascii="Times New Roman" w:eastAsia="Calibri" w:hAnsi="Times New Roman" w:cs="Times New Roman"/>
          <w:i/>
          <w:iCs/>
          <w:sz w:val="24"/>
          <w:szCs w:val="24"/>
          <w:lang w:val="en-US"/>
        </w:rPr>
        <w:t xml:space="preserve">: </w:t>
      </w:r>
      <w:proofErr w:type="spellStart"/>
      <w:r w:rsidRPr="00E17273">
        <w:rPr>
          <w:rFonts w:ascii="Times New Roman" w:eastAsia="Calibri" w:hAnsi="Times New Roman" w:cs="Times New Roman"/>
          <w:i/>
          <w:iCs/>
          <w:sz w:val="24"/>
          <w:szCs w:val="24"/>
          <w:lang w:val="en-US"/>
        </w:rPr>
        <w:t>choledocholithiasis</w:t>
      </w:r>
      <w:proofErr w:type="spellEnd"/>
      <w:r w:rsidRPr="00E17273">
        <w:rPr>
          <w:rFonts w:ascii="Times New Roman" w:eastAsia="Calibri" w:hAnsi="Times New Roman" w:cs="Times New Roman"/>
          <w:i/>
          <w:iCs/>
          <w:sz w:val="24"/>
          <w:szCs w:val="24"/>
          <w:lang w:val="en-US"/>
        </w:rPr>
        <w:t xml:space="preserve">, </w:t>
      </w:r>
      <w:proofErr w:type="spellStart"/>
      <w:r w:rsidRPr="00E17273">
        <w:rPr>
          <w:rFonts w:ascii="Times New Roman" w:eastAsia="Calibri" w:hAnsi="Times New Roman" w:cs="Times New Roman"/>
          <w:i/>
          <w:iCs/>
          <w:sz w:val="24"/>
          <w:szCs w:val="24"/>
          <w:lang w:val="en-US"/>
        </w:rPr>
        <w:t>cicatricial</w:t>
      </w:r>
      <w:proofErr w:type="spellEnd"/>
      <w:r w:rsidRPr="00E17273">
        <w:rPr>
          <w:rFonts w:ascii="Times New Roman" w:eastAsia="Calibri" w:hAnsi="Times New Roman" w:cs="Times New Roman"/>
          <w:i/>
          <w:iCs/>
          <w:sz w:val="24"/>
          <w:szCs w:val="24"/>
          <w:lang w:val="en-US"/>
        </w:rPr>
        <w:t xml:space="preserve"> strictures of the bile ducts, diagnosis, therapeutic tactics</w:t>
      </w:r>
    </w:p>
    <w:p w:rsidR="00AE087A" w:rsidRPr="004E5160" w:rsidRDefault="00AE087A" w:rsidP="00AE087A">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p>
    <w:p w:rsidR="00AE087A" w:rsidRPr="00AE087A" w:rsidRDefault="00AE087A" w:rsidP="00AE087A">
      <w:pPr>
        <w:shd w:val="clear" w:color="auto" w:fill="FFFFFF"/>
        <w:spacing w:after="0" w:line="240" w:lineRule="auto"/>
        <w:jc w:val="both"/>
        <w:rPr>
          <w:rFonts w:ascii="Times New Roman" w:eastAsia="Times New Roman" w:hAnsi="Times New Roman" w:cs="Times New Roman"/>
          <w:b/>
          <w:bCs/>
          <w:i/>
          <w:sz w:val="24"/>
          <w:szCs w:val="24"/>
          <w:lang w:val="en-US" w:eastAsia="ru-RU"/>
        </w:rPr>
      </w:pPr>
      <w:proofErr w:type="spellStart"/>
      <w:r w:rsidRPr="004E5160">
        <w:rPr>
          <w:rFonts w:ascii="Times New Roman" w:eastAsia="Times New Roman" w:hAnsi="Times New Roman" w:cs="Times New Roman"/>
          <w:b/>
          <w:bCs/>
          <w:i/>
          <w:sz w:val="24"/>
          <w:szCs w:val="24"/>
          <w:lang w:val="en-US" w:eastAsia="ru-RU"/>
        </w:rPr>
        <w:t>Zoidova</w:t>
      </w:r>
      <w:proofErr w:type="spellEnd"/>
      <w:r w:rsidRPr="00AE087A">
        <w:rPr>
          <w:rFonts w:ascii="Times New Roman" w:eastAsia="Times New Roman" w:hAnsi="Times New Roman" w:cs="Times New Roman"/>
          <w:b/>
          <w:bCs/>
          <w:i/>
          <w:sz w:val="24"/>
          <w:szCs w:val="24"/>
          <w:lang w:val="en-US" w:eastAsia="ru-RU"/>
        </w:rPr>
        <w:t xml:space="preserve"> </w:t>
      </w:r>
      <w:r w:rsidRPr="004E5160">
        <w:rPr>
          <w:rFonts w:ascii="Times New Roman" w:eastAsia="Times New Roman" w:hAnsi="Times New Roman" w:cs="Times New Roman"/>
          <w:b/>
          <w:bCs/>
          <w:i/>
          <w:sz w:val="24"/>
          <w:szCs w:val="24"/>
          <w:lang w:val="en-US" w:eastAsia="ru-RU"/>
        </w:rPr>
        <w:t>F</w:t>
      </w:r>
      <w:r w:rsidRPr="00AE087A">
        <w:rPr>
          <w:rFonts w:ascii="Times New Roman" w:eastAsia="Times New Roman" w:hAnsi="Times New Roman" w:cs="Times New Roman"/>
          <w:b/>
          <w:bCs/>
          <w:i/>
          <w:sz w:val="24"/>
          <w:szCs w:val="24"/>
          <w:lang w:val="en-US" w:eastAsia="ru-RU"/>
        </w:rPr>
        <w:t>.</w:t>
      </w:r>
      <w:r w:rsidRPr="004E5160">
        <w:rPr>
          <w:rFonts w:ascii="Times New Roman" w:eastAsia="Times New Roman" w:hAnsi="Times New Roman" w:cs="Times New Roman"/>
          <w:b/>
          <w:bCs/>
          <w:i/>
          <w:sz w:val="24"/>
          <w:szCs w:val="24"/>
          <w:lang w:val="en-US" w:eastAsia="ru-RU"/>
        </w:rPr>
        <w:t>M</w:t>
      </w:r>
      <w:r w:rsidRPr="00AE087A">
        <w:rPr>
          <w:rFonts w:ascii="Times New Roman" w:eastAsia="Times New Roman" w:hAnsi="Times New Roman" w:cs="Times New Roman"/>
          <w:b/>
          <w:bCs/>
          <w:i/>
          <w:sz w:val="24"/>
          <w:szCs w:val="24"/>
          <w:lang w:val="en-US" w:eastAsia="ru-RU"/>
        </w:rPr>
        <w:t xml:space="preserve">., </w:t>
      </w:r>
      <w:proofErr w:type="spellStart"/>
      <w:r w:rsidRPr="004E5160">
        <w:rPr>
          <w:rFonts w:ascii="Times New Roman" w:eastAsia="Times New Roman" w:hAnsi="Times New Roman" w:cs="Times New Roman"/>
          <w:b/>
          <w:bCs/>
          <w:i/>
          <w:sz w:val="24"/>
          <w:szCs w:val="24"/>
          <w:lang w:val="en-US" w:eastAsia="ru-RU"/>
        </w:rPr>
        <w:t>Shukurova</w:t>
      </w:r>
      <w:proofErr w:type="spellEnd"/>
      <w:r w:rsidRPr="00AE087A">
        <w:rPr>
          <w:rFonts w:ascii="Times New Roman" w:eastAsia="Times New Roman" w:hAnsi="Times New Roman" w:cs="Times New Roman"/>
          <w:b/>
          <w:bCs/>
          <w:i/>
          <w:sz w:val="24"/>
          <w:szCs w:val="24"/>
          <w:lang w:val="en-US" w:eastAsia="ru-RU"/>
        </w:rPr>
        <w:t xml:space="preserve"> </w:t>
      </w:r>
      <w:r w:rsidRPr="004E5160">
        <w:rPr>
          <w:rFonts w:ascii="Times New Roman" w:eastAsia="Times New Roman" w:hAnsi="Times New Roman" w:cs="Times New Roman"/>
          <w:b/>
          <w:bCs/>
          <w:i/>
          <w:sz w:val="24"/>
          <w:szCs w:val="24"/>
          <w:lang w:val="en-US" w:eastAsia="ru-RU"/>
        </w:rPr>
        <w:t>S</w:t>
      </w:r>
      <w:r w:rsidRPr="00AE087A">
        <w:rPr>
          <w:rFonts w:ascii="Times New Roman" w:eastAsia="Times New Roman" w:hAnsi="Times New Roman" w:cs="Times New Roman"/>
          <w:b/>
          <w:bCs/>
          <w:i/>
          <w:sz w:val="24"/>
          <w:szCs w:val="24"/>
          <w:lang w:val="en-US" w:eastAsia="ru-RU"/>
        </w:rPr>
        <w:t>.</w:t>
      </w:r>
      <w:r w:rsidRPr="004E5160">
        <w:rPr>
          <w:rFonts w:ascii="Times New Roman" w:eastAsia="Times New Roman" w:hAnsi="Times New Roman" w:cs="Times New Roman"/>
          <w:b/>
          <w:bCs/>
          <w:i/>
          <w:sz w:val="24"/>
          <w:szCs w:val="24"/>
          <w:lang w:val="en-US" w:eastAsia="ru-RU"/>
        </w:rPr>
        <w:t>M</w:t>
      </w:r>
      <w:r w:rsidRPr="00AE087A">
        <w:rPr>
          <w:rFonts w:ascii="Times New Roman" w:eastAsia="Times New Roman" w:hAnsi="Times New Roman" w:cs="Times New Roman"/>
          <w:b/>
          <w:bCs/>
          <w:i/>
          <w:sz w:val="24"/>
          <w:szCs w:val="24"/>
          <w:lang w:val="en-US" w:eastAsia="ru-RU"/>
        </w:rPr>
        <w:t xml:space="preserve">., </w:t>
      </w:r>
      <w:proofErr w:type="spellStart"/>
      <w:r w:rsidRPr="004E5160">
        <w:rPr>
          <w:rFonts w:ascii="Times New Roman" w:eastAsia="Times New Roman" w:hAnsi="Times New Roman" w:cs="Times New Roman"/>
          <w:b/>
          <w:bCs/>
          <w:i/>
          <w:sz w:val="24"/>
          <w:szCs w:val="24"/>
          <w:lang w:val="en-US" w:eastAsia="ru-RU"/>
        </w:rPr>
        <w:t>Kurbonova</w:t>
      </w:r>
      <w:proofErr w:type="spellEnd"/>
      <w:r w:rsidRPr="00AE087A">
        <w:rPr>
          <w:rFonts w:ascii="Times New Roman" w:eastAsia="Times New Roman" w:hAnsi="Times New Roman" w:cs="Times New Roman"/>
          <w:b/>
          <w:bCs/>
          <w:i/>
          <w:sz w:val="24"/>
          <w:szCs w:val="24"/>
          <w:lang w:val="en-US" w:eastAsia="ru-RU"/>
        </w:rPr>
        <w:t xml:space="preserve"> </w:t>
      </w:r>
      <w:r w:rsidRPr="004E5160">
        <w:rPr>
          <w:rFonts w:ascii="Times New Roman" w:eastAsia="Times New Roman" w:hAnsi="Times New Roman" w:cs="Times New Roman"/>
          <w:b/>
          <w:bCs/>
          <w:i/>
          <w:sz w:val="24"/>
          <w:szCs w:val="24"/>
          <w:lang w:val="en-US" w:eastAsia="ru-RU"/>
        </w:rPr>
        <w:t>F</w:t>
      </w:r>
      <w:r w:rsidRPr="00AE087A">
        <w:rPr>
          <w:rFonts w:ascii="Times New Roman" w:eastAsia="Times New Roman" w:hAnsi="Times New Roman" w:cs="Times New Roman"/>
          <w:b/>
          <w:bCs/>
          <w:i/>
          <w:sz w:val="24"/>
          <w:szCs w:val="24"/>
          <w:lang w:val="en-US" w:eastAsia="ru-RU"/>
        </w:rPr>
        <w:t>.</w:t>
      </w:r>
      <w:r w:rsidRPr="004E5160">
        <w:rPr>
          <w:rFonts w:ascii="Times New Roman" w:eastAsia="Times New Roman" w:hAnsi="Times New Roman" w:cs="Times New Roman"/>
          <w:b/>
          <w:bCs/>
          <w:i/>
          <w:sz w:val="24"/>
          <w:szCs w:val="24"/>
          <w:lang w:val="en-US" w:eastAsia="ru-RU"/>
        </w:rPr>
        <w:t>U</w:t>
      </w:r>
      <w:r w:rsidRPr="00AE087A">
        <w:rPr>
          <w:rFonts w:ascii="Times New Roman" w:eastAsia="Times New Roman" w:hAnsi="Times New Roman" w:cs="Times New Roman"/>
          <w:b/>
          <w:bCs/>
          <w:i/>
          <w:sz w:val="24"/>
          <w:szCs w:val="24"/>
          <w:lang w:val="en-US" w:eastAsia="ru-RU"/>
        </w:rPr>
        <w:t xml:space="preserve">., </w:t>
      </w:r>
      <w:proofErr w:type="spellStart"/>
      <w:r w:rsidRPr="004E5160">
        <w:rPr>
          <w:rFonts w:ascii="Times New Roman" w:eastAsia="Times New Roman" w:hAnsi="Times New Roman" w:cs="Times New Roman"/>
          <w:b/>
          <w:bCs/>
          <w:i/>
          <w:sz w:val="24"/>
          <w:szCs w:val="24"/>
          <w:lang w:val="en-US" w:eastAsia="ru-RU"/>
        </w:rPr>
        <w:t>Goibnazarov</w:t>
      </w:r>
      <w:proofErr w:type="spellEnd"/>
      <w:r w:rsidRPr="00AE087A">
        <w:rPr>
          <w:rFonts w:ascii="Times New Roman" w:eastAsia="Times New Roman" w:hAnsi="Times New Roman" w:cs="Times New Roman"/>
          <w:b/>
          <w:bCs/>
          <w:i/>
          <w:sz w:val="24"/>
          <w:szCs w:val="24"/>
          <w:lang w:val="en-US" w:eastAsia="ru-RU"/>
        </w:rPr>
        <w:t xml:space="preserve"> </w:t>
      </w:r>
      <w:r w:rsidRPr="004E5160">
        <w:rPr>
          <w:rFonts w:ascii="Times New Roman" w:eastAsia="Times New Roman" w:hAnsi="Times New Roman" w:cs="Times New Roman"/>
          <w:b/>
          <w:bCs/>
          <w:i/>
          <w:sz w:val="24"/>
          <w:szCs w:val="24"/>
          <w:lang w:val="en-US" w:eastAsia="ru-RU"/>
        </w:rPr>
        <w:t>A</w:t>
      </w:r>
      <w:r w:rsidRPr="00AE087A">
        <w:rPr>
          <w:rFonts w:ascii="Times New Roman" w:eastAsia="Times New Roman" w:hAnsi="Times New Roman" w:cs="Times New Roman"/>
          <w:b/>
          <w:bCs/>
          <w:i/>
          <w:sz w:val="24"/>
          <w:szCs w:val="24"/>
          <w:lang w:val="en-US" w:eastAsia="ru-RU"/>
        </w:rPr>
        <w:t>.</w:t>
      </w:r>
      <w:r w:rsidRPr="004E5160">
        <w:rPr>
          <w:rFonts w:ascii="Times New Roman" w:eastAsia="Times New Roman" w:hAnsi="Times New Roman" w:cs="Times New Roman"/>
          <w:b/>
          <w:bCs/>
          <w:i/>
          <w:sz w:val="24"/>
          <w:szCs w:val="24"/>
          <w:lang w:val="en-US" w:eastAsia="ru-RU"/>
        </w:rPr>
        <w:t>A</w:t>
      </w:r>
      <w:r w:rsidRPr="00AE087A">
        <w:rPr>
          <w:rFonts w:ascii="Times New Roman" w:eastAsia="Times New Roman" w:hAnsi="Times New Roman" w:cs="Times New Roman"/>
          <w:b/>
          <w:bCs/>
          <w:i/>
          <w:sz w:val="24"/>
          <w:szCs w:val="24"/>
          <w:lang w:val="en-US" w:eastAsia="ru-RU"/>
        </w:rPr>
        <w:t xml:space="preserve">., </w:t>
      </w:r>
      <w:proofErr w:type="spellStart"/>
      <w:r w:rsidRPr="004E5160">
        <w:rPr>
          <w:rFonts w:ascii="Times New Roman" w:eastAsia="Times New Roman" w:hAnsi="Times New Roman" w:cs="Times New Roman"/>
          <w:b/>
          <w:bCs/>
          <w:i/>
          <w:sz w:val="24"/>
          <w:szCs w:val="24"/>
          <w:lang w:val="en-US" w:eastAsia="ru-RU"/>
        </w:rPr>
        <w:t>Abdukodirova</w:t>
      </w:r>
      <w:proofErr w:type="spellEnd"/>
      <w:r w:rsidRPr="00AE087A">
        <w:rPr>
          <w:rFonts w:ascii="Times New Roman" w:eastAsia="Times New Roman" w:hAnsi="Times New Roman" w:cs="Times New Roman"/>
          <w:b/>
          <w:bCs/>
          <w:i/>
          <w:sz w:val="24"/>
          <w:szCs w:val="24"/>
          <w:lang w:val="en-US" w:eastAsia="ru-RU"/>
        </w:rPr>
        <w:t xml:space="preserve"> </w:t>
      </w:r>
      <w:proofErr w:type="spellStart"/>
      <w:r w:rsidRPr="004E5160">
        <w:rPr>
          <w:rFonts w:ascii="Times New Roman" w:eastAsia="Times New Roman" w:hAnsi="Times New Roman" w:cs="Times New Roman"/>
          <w:b/>
          <w:bCs/>
          <w:i/>
          <w:sz w:val="24"/>
          <w:szCs w:val="24"/>
          <w:lang w:val="en-US" w:eastAsia="ru-RU"/>
        </w:rPr>
        <w:t>Sh</w:t>
      </w:r>
      <w:r w:rsidRPr="00AE087A">
        <w:rPr>
          <w:rFonts w:ascii="Times New Roman" w:eastAsia="Times New Roman" w:hAnsi="Times New Roman" w:cs="Times New Roman"/>
          <w:b/>
          <w:bCs/>
          <w:i/>
          <w:sz w:val="24"/>
          <w:szCs w:val="24"/>
          <w:lang w:val="en-US" w:eastAsia="ru-RU"/>
        </w:rPr>
        <w:t>.</w:t>
      </w:r>
      <w:r w:rsidRPr="004E5160">
        <w:rPr>
          <w:rFonts w:ascii="Times New Roman" w:eastAsia="Times New Roman" w:hAnsi="Times New Roman" w:cs="Times New Roman"/>
          <w:b/>
          <w:bCs/>
          <w:i/>
          <w:sz w:val="24"/>
          <w:szCs w:val="24"/>
          <w:lang w:val="en-US" w:eastAsia="ru-RU"/>
        </w:rPr>
        <w:t>M</w:t>
      </w:r>
      <w:proofErr w:type="spellEnd"/>
      <w:r w:rsidRPr="00AE087A">
        <w:rPr>
          <w:rFonts w:ascii="Times New Roman" w:eastAsia="Times New Roman" w:hAnsi="Times New Roman" w:cs="Times New Roman"/>
          <w:b/>
          <w:bCs/>
          <w:i/>
          <w:sz w:val="24"/>
          <w:szCs w:val="24"/>
          <w:lang w:val="en-US" w:eastAsia="ru-RU"/>
        </w:rPr>
        <w:t>.</w:t>
      </w:r>
    </w:p>
    <w:p w:rsidR="00AE087A" w:rsidRPr="00CD0383" w:rsidRDefault="00CD0383" w:rsidP="00AE087A">
      <w:pPr>
        <w:shd w:val="clear" w:color="auto" w:fill="FFFFFF"/>
        <w:spacing w:after="0" w:line="240" w:lineRule="auto"/>
        <w:jc w:val="both"/>
        <w:rPr>
          <w:rFonts w:ascii="Times New Roman" w:eastAsia="Times New Roman" w:hAnsi="Times New Roman" w:cs="Times New Roman"/>
          <w:b/>
          <w:bCs/>
          <w:sz w:val="24"/>
          <w:szCs w:val="24"/>
          <w:lang w:val="en-US" w:eastAsia="ru-RU"/>
        </w:rPr>
      </w:pPr>
      <w:r w:rsidRPr="00CD0383">
        <w:rPr>
          <w:rFonts w:ascii="Times New Roman" w:eastAsia="Times New Roman" w:hAnsi="Times New Roman" w:cs="Times New Roman"/>
          <w:b/>
          <w:bCs/>
          <w:sz w:val="24"/>
          <w:szCs w:val="24"/>
          <w:lang w:val="en-US" w:eastAsia="ru-RU"/>
        </w:rPr>
        <w:t>IMMUNO-INFLAMMATORY RHEUMATIC DISEASES: MORPHOFUNCTIONAL CHANGES IN THE HEART AND THEIR CLINICAL SIGNIFICANCE</w:t>
      </w:r>
    </w:p>
    <w:p w:rsidR="00620FDA" w:rsidRPr="00E17273" w:rsidRDefault="00620FDA" w:rsidP="00620FDA">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proofErr w:type="gramStart"/>
      <w:r w:rsidRPr="00E17273">
        <w:rPr>
          <w:rFonts w:ascii="Times New Roman" w:eastAsia="Times New Roman" w:hAnsi="Times New Roman" w:cs="Times New Roman"/>
          <w:b/>
          <w:bCs/>
          <w:sz w:val="24"/>
          <w:szCs w:val="24"/>
          <w:lang w:val="en-US" w:eastAsia="ru-RU"/>
        </w:rPr>
        <w:t>Aim.</w:t>
      </w:r>
      <w:proofErr w:type="gramEnd"/>
      <w:r w:rsidRPr="00E17273">
        <w:rPr>
          <w:rFonts w:ascii="Times New Roman" w:eastAsia="Times New Roman" w:hAnsi="Times New Roman" w:cs="Times New Roman"/>
          <w:sz w:val="24"/>
          <w:szCs w:val="24"/>
          <w:lang w:val="en-US" w:eastAsia="ru-RU"/>
        </w:rPr>
        <w:t xml:space="preserve"> To study the </w:t>
      </w:r>
      <w:proofErr w:type="spellStart"/>
      <w:r w:rsidRPr="00E17273">
        <w:rPr>
          <w:rFonts w:ascii="Times New Roman" w:eastAsia="Times New Roman" w:hAnsi="Times New Roman" w:cs="Times New Roman"/>
          <w:sz w:val="24"/>
          <w:szCs w:val="24"/>
          <w:lang w:val="en-US" w:eastAsia="ru-RU"/>
        </w:rPr>
        <w:t>morphofunctional</w:t>
      </w:r>
      <w:proofErr w:type="spellEnd"/>
      <w:r w:rsidRPr="00E17273">
        <w:rPr>
          <w:rFonts w:ascii="Times New Roman" w:eastAsia="Times New Roman" w:hAnsi="Times New Roman" w:cs="Times New Roman"/>
          <w:sz w:val="24"/>
          <w:szCs w:val="24"/>
          <w:lang w:val="en-US" w:eastAsia="ru-RU"/>
        </w:rPr>
        <w:t xml:space="preserve"> characteristics of the heart in patients with </w:t>
      </w:r>
      <w:proofErr w:type="spellStart"/>
      <w:r w:rsidRPr="00E17273">
        <w:rPr>
          <w:rFonts w:ascii="Times New Roman" w:eastAsia="Times New Roman" w:hAnsi="Times New Roman" w:cs="Times New Roman"/>
          <w:sz w:val="24"/>
          <w:szCs w:val="24"/>
          <w:lang w:val="en-US" w:eastAsia="ru-RU"/>
        </w:rPr>
        <w:t>immuno</w:t>
      </w:r>
      <w:proofErr w:type="spellEnd"/>
      <w:r w:rsidRPr="00E17273">
        <w:rPr>
          <w:rFonts w:ascii="Times New Roman" w:eastAsia="Times New Roman" w:hAnsi="Times New Roman" w:cs="Times New Roman"/>
          <w:sz w:val="24"/>
          <w:szCs w:val="24"/>
          <w:lang w:val="en-US" w:eastAsia="ru-RU"/>
        </w:rPr>
        <w:t>-inflammatory rheumatic diseases using transthoracic echocardiography.</w:t>
      </w:r>
    </w:p>
    <w:p w:rsidR="00620FDA" w:rsidRPr="00E17273" w:rsidRDefault="00620FDA" w:rsidP="00620FDA">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E17273">
        <w:rPr>
          <w:rFonts w:ascii="Times New Roman" w:eastAsia="Times New Roman" w:hAnsi="Times New Roman" w:cs="Times New Roman"/>
          <w:b/>
          <w:bCs/>
          <w:sz w:val="24"/>
          <w:szCs w:val="24"/>
          <w:lang w:val="en-US" w:eastAsia="ru-RU"/>
        </w:rPr>
        <w:t>Material and methods.</w:t>
      </w:r>
      <w:r w:rsidRPr="00E17273">
        <w:rPr>
          <w:rFonts w:ascii="Times New Roman" w:eastAsia="Times New Roman" w:hAnsi="Times New Roman" w:cs="Times New Roman"/>
          <w:sz w:val="24"/>
          <w:szCs w:val="24"/>
          <w:lang w:val="en-US" w:eastAsia="ru-RU"/>
        </w:rPr>
        <w:t xml:space="preserve"> The study included 118 patients with confirmed </w:t>
      </w:r>
      <w:proofErr w:type="spellStart"/>
      <w:r w:rsidRPr="00E17273">
        <w:rPr>
          <w:rFonts w:ascii="Times New Roman" w:eastAsia="Times New Roman" w:hAnsi="Times New Roman" w:cs="Times New Roman"/>
          <w:sz w:val="24"/>
          <w:szCs w:val="24"/>
          <w:lang w:val="en-US" w:eastAsia="ru-RU"/>
        </w:rPr>
        <w:t>immuno</w:t>
      </w:r>
      <w:proofErr w:type="spellEnd"/>
      <w:r w:rsidRPr="00E17273">
        <w:rPr>
          <w:rFonts w:ascii="Times New Roman" w:eastAsia="Times New Roman" w:hAnsi="Times New Roman" w:cs="Times New Roman"/>
          <w:sz w:val="24"/>
          <w:szCs w:val="24"/>
          <w:lang w:val="en-US" w:eastAsia="ru-RU"/>
        </w:rPr>
        <w:t xml:space="preserve">-inflammatory rheumatic diseases, of which 44 had systemic lupus </w:t>
      </w:r>
      <w:proofErr w:type="spellStart"/>
      <w:r w:rsidRPr="00E17273">
        <w:rPr>
          <w:rFonts w:ascii="Times New Roman" w:eastAsia="Times New Roman" w:hAnsi="Times New Roman" w:cs="Times New Roman"/>
          <w:sz w:val="24"/>
          <w:szCs w:val="24"/>
          <w:lang w:val="en-US" w:eastAsia="ru-RU"/>
        </w:rPr>
        <w:t>erythematosus</w:t>
      </w:r>
      <w:proofErr w:type="spellEnd"/>
      <w:r w:rsidRPr="00E17273">
        <w:rPr>
          <w:rFonts w:ascii="Times New Roman" w:eastAsia="Times New Roman" w:hAnsi="Times New Roman" w:cs="Times New Roman"/>
          <w:sz w:val="24"/>
          <w:szCs w:val="24"/>
          <w:lang w:val="en-US" w:eastAsia="ru-RU"/>
        </w:rPr>
        <w:t xml:space="preserve"> (SLE), 16 had systemic sclerosis (</w:t>
      </w:r>
      <w:proofErr w:type="spellStart"/>
      <w:r w:rsidRPr="00E17273">
        <w:rPr>
          <w:rFonts w:ascii="Times New Roman" w:eastAsia="Times New Roman" w:hAnsi="Times New Roman" w:cs="Times New Roman"/>
          <w:sz w:val="24"/>
          <w:szCs w:val="24"/>
          <w:lang w:val="en-US" w:eastAsia="ru-RU"/>
        </w:rPr>
        <w:t>SSc</w:t>
      </w:r>
      <w:proofErr w:type="spellEnd"/>
      <w:r w:rsidRPr="00E17273">
        <w:rPr>
          <w:rFonts w:ascii="Times New Roman" w:eastAsia="Times New Roman" w:hAnsi="Times New Roman" w:cs="Times New Roman"/>
          <w:sz w:val="24"/>
          <w:szCs w:val="24"/>
          <w:lang w:val="en-US" w:eastAsia="ru-RU"/>
        </w:rPr>
        <w:t>), and 58 had rheumatoid arthritis (RA). The control group consisted of 118 healthy individuals matched by age and sex, who visited the “</w:t>
      </w:r>
      <w:proofErr w:type="spellStart"/>
      <w:r w:rsidRPr="00E17273">
        <w:rPr>
          <w:rFonts w:ascii="Times New Roman" w:eastAsia="Times New Roman" w:hAnsi="Times New Roman" w:cs="Times New Roman"/>
          <w:sz w:val="24"/>
          <w:szCs w:val="24"/>
          <w:lang w:val="en-US" w:eastAsia="ru-RU"/>
        </w:rPr>
        <w:t>Istiqlol</w:t>
      </w:r>
      <w:proofErr w:type="spellEnd"/>
      <w:r w:rsidRPr="00E17273">
        <w:rPr>
          <w:rFonts w:ascii="Times New Roman" w:eastAsia="Times New Roman" w:hAnsi="Times New Roman" w:cs="Times New Roman"/>
          <w:sz w:val="24"/>
          <w:szCs w:val="24"/>
          <w:lang w:val="en-US" w:eastAsia="ru-RU"/>
        </w:rPr>
        <w:t>” Health Complex from 2021 to 2024. All study participants underwent transthoracic echocardiographic examination.</w:t>
      </w:r>
    </w:p>
    <w:p w:rsidR="00620FDA" w:rsidRPr="00E17273" w:rsidRDefault="00620FDA" w:rsidP="00620FDA">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E17273">
        <w:rPr>
          <w:rFonts w:ascii="Times New Roman" w:eastAsia="Times New Roman" w:hAnsi="Times New Roman" w:cs="Times New Roman"/>
          <w:b/>
          <w:bCs/>
          <w:sz w:val="24"/>
          <w:szCs w:val="24"/>
          <w:lang w:val="en-US" w:eastAsia="ru-RU"/>
        </w:rPr>
        <w:t>Results.</w:t>
      </w:r>
      <w:r w:rsidRPr="00E17273">
        <w:rPr>
          <w:rFonts w:ascii="Times New Roman" w:eastAsia="Times New Roman" w:hAnsi="Times New Roman" w:cs="Times New Roman"/>
          <w:sz w:val="24"/>
          <w:szCs w:val="24"/>
          <w:lang w:val="en-US" w:eastAsia="ru-RU"/>
        </w:rPr>
        <w:t xml:space="preserve"> The echocardiographic analysis showed statistically significant changes in patients with rheumatic diseases compared to the control group: an increase in the end-diastolic and end-systolic dimensions of the left ventricle, as well as an increase in the size of the right atrium; more pronounced dilation of the inferior vena cava; increased systolic pressure in the pulmonary artery; decreased systolic excursion of the tricuspid annular plane and systolic velocity of the right ventricular myocardium. The echocardiographic data analysis revealed similar changes indicating the presence of cardiac dysfunction in patients with SLE, RA, and </w:t>
      </w:r>
      <w:proofErr w:type="spellStart"/>
      <w:r w:rsidRPr="00E17273">
        <w:rPr>
          <w:rFonts w:ascii="Times New Roman" w:eastAsia="Times New Roman" w:hAnsi="Times New Roman" w:cs="Times New Roman"/>
          <w:sz w:val="24"/>
          <w:szCs w:val="24"/>
          <w:lang w:val="en-US" w:eastAsia="ru-RU"/>
        </w:rPr>
        <w:t>SSc</w:t>
      </w:r>
      <w:proofErr w:type="spellEnd"/>
      <w:r w:rsidRPr="00E17273">
        <w:rPr>
          <w:rFonts w:ascii="Times New Roman" w:eastAsia="Times New Roman" w:hAnsi="Times New Roman" w:cs="Times New Roman"/>
          <w:sz w:val="24"/>
          <w:szCs w:val="24"/>
          <w:lang w:val="en-US" w:eastAsia="ru-RU"/>
        </w:rPr>
        <w:t xml:space="preserve">. However, some differences were found: patients with </w:t>
      </w:r>
      <w:proofErr w:type="spellStart"/>
      <w:r w:rsidRPr="00E17273">
        <w:rPr>
          <w:rFonts w:ascii="Times New Roman" w:eastAsia="Times New Roman" w:hAnsi="Times New Roman" w:cs="Times New Roman"/>
          <w:sz w:val="24"/>
          <w:szCs w:val="24"/>
          <w:lang w:val="en-US" w:eastAsia="ru-RU"/>
        </w:rPr>
        <w:t>SSc</w:t>
      </w:r>
      <w:proofErr w:type="spellEnd"/>
      <w:r w:rsidRPr="00E17273">
        <w:rPr>
          <w:rFonts w:ascii="Times New Roman" w:eastAsia="Times New Roman" w:hAnsi="Times New Roman" w:cs="Times New Roman"/>
          <w:sz w:val="24"/>
          <w:szCs w:val="24"/>
          <w:lang w:val="en-US" w:eastAsia="ru-RU"/>
        </w:rPr>
        <w:t xml:space="preserve"> showed a more pronounced increase in systolic pressure in the pulmonary artery, which may indicate the presence of pulmonary hypertension; the diameter of the left atrium in patients with RA did not differ from the control group.</w:t>
      </w:r>
    </w:p>
    <w:p w:rsidR="00620FDA" w:rsidRPr="00E17273" w:rsidRDefault="00620FDA" w:rsidP="00620FDA">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E17273">
        <w:rPr>
          <w:rFonts w:ascii="Times New Roman" w:eastAsia="Times New Roman" w:hAnsi="Times New Roman" w:cs="Times New Roman"/>
          <w:b/>
          <w:bCs/>
          <w:sz w:val="24"/>
          <w:szCs w:val="24"/>
          <w:lang w:val="en-US" w:eastAsia="ru-RU"/>
        </w:rPr>
        <w:t>Conclusion.</w:t>
      </w:r>
      <w:r w:rsidRPr="00E17273">
        <w:rPr>
          <w:rFonts w:ascii="Times New Roman" w:eastAsia="Times New Roman" w:hAnsi="Times New Roman" w:cs="Times New Roman"/>
          <w:sz w:val="24"/>
          <w:szCs w:val="24"/>
          <w:lang w:val="en-US" w:eastAsia="ru-RU"/>
        </w:rPr>
        <w:t xml:space="preserve"> Patients with </w:t>
      </w:r>
      <w:proofErr w:type="spellStart"/>
      <w:r w:rsidRPr="00E17273">
        <w:rPr>
          <w:rFonts w:ascii="Times New Roman" w:eastAsia="Times New Roman" w:hAnsi="Times New Roman" w:cs="Times New Roman"/>
          <w:sz w:val="24"/>
          <w:szCs w:val="24"/>
          <w:lang w:val="en-US" w:eastAsia="ru-RU"/>
        </w:rPr>
        <w:t>immuno</w:t>
      </w:r>
      <w:proofErr w:type="spellEnd"/>
      <w:r w:rsidRPr="00E17273">
        <w:rPr>
          <w:rFonts w:ascii="Times New Roman" w:eastAsia="Times New Roman" w:hAnsi="Times New Roman" w:cs="Times New Roman"/>
          <w:sz w:val="24"/>
          <w:szCs w:val="24"/>
          <w:lang w:val="en-US" w:eastAsia="ru-RU"/>
        </w:rPr>
        <w:t>-inflammatory rheumatic diseases have an increased cardiovascular risk and the likelihood of developing irreversible cardiovascular complications. This underscores the need for high vigilance among practicing physicians, as “silent” changes in the heart can occur, affecting the overall prognosis of these patients. Transthoracic echocardiography is a safe and accessible tool that allows for the early detection of structural pathologies and the development of adequate treatment strategies.</w:t>
      </w:r>
    </w:p>
    <w:p w:rsidR="00620FDA" w:rsidRPr="00E17273" w:rsidRDefault="00620FDA" w:rsidP="00620FDA">
      <w:pPr>
        <w:shd w:val="clear" w:color="auto" w:fill="FFFFFF"/>
        <w:spacing w:after="0" w:line="240" w:lineRule="auto"/>
        <w:ind w:firstLine="709"/>
        <w:jc w:val="both"/>
        <w:rPr>
          <w:rFonts w:ascii="Times New Roman" w:eastAsia="Times New Roman" w:hAnsi="Times New Roman" w:cs="Times New Roman"/>
          <w:i/>
          <w:sz w:val="24"/>
          <w:szCs w:val="24"/>
          <w:lang w:val="en-US" w:eastAsia="ru-RU"/>
        </w:rPr>
      </w:pPr>
      <w:r w:rsidRPr="00E17273">
        <w:rPr>
          <w:rFonts w:ascii="Times New Roman" w:eastAsia="Times New Roman" w:hAnsi="Times New Roman" w:cs="Times New Roman"/>
          <w:b/>
          <w:bCs/>
          <w:i/>
          <w:sz w:val="24"/>
          <w:szCs w:val="24"/>
          <w:lang w:val="en-US" w:eastAsia="ru-RU"/>
        </w:rPr>
        <w:t>Key words:</w:t>
      </w:r>
      <w:r w:rsidRPr="00E17273">
        <w:rPr>
          <w:rFonts w:ascii="Times New Roman" w:eastAsia="Times New Roman" w:hAnsi="Times New Roman" w:cs="Times New Roman"/>
          <w:i/>
          <w:sz w:val="24"/>
          <w:szCs w:val="24"/>
          <w:lang w:val="en-US" w:eastAsia="ru-RU"/>
        </w:rPr>
        <w:t xml:space="preserve"> rheumatic diseases (RD), systemic lupus </w:t>
      </w:r>
      <w:proofErr w:type="spellStart"/>
      <w:r w:rsidRPr="00E17273">
        <w:rPr>
          <w:rFonts w:ascii="Times New Roman" w:eastAsia="Times New Roman" w:hAnsi="Times New Roman" w:cs="Times New Roman"/>
          <w:i/>
          <w:sz w:val="24"/>
          <w:szCs w:val="24"/>
          <w:lang w:val="en-US" w:eastAsia="ru-RU"/>
        </w:rPr>
        <w:t>erythematosus</w:t>
      </w:r>
      <w:proofErr w:type="spellEnd"/>
      <w:r w:rsidRPr="00E17273">
        <w:rPr>
          <w:rFonts w:ascii="Times New Roman" w:eastAsia="Times New Roman" w:hAnsi="Times New Roman" w:cs="Times New Roman"/>
          <w:i/>
          <w:sz w:val="24"/>
          <w:szCs w:val="24"/>
          <w:lang w:val="en-US" w:eastAsia="ru-RU"/>
        </w:rPr>
        <w:t xml:space="preserve"> (SLE), systemic sclerosis (</w:t>
      </w:r>
      <w:proofErr w:type="spellStart"/>
      <w:r w:rsidRPr="00E17273">
        <w:rPr>
          <w:rFonts w:ascii="Times New Roman" w:eastAsia="Times New Roman" w:hAnsi="Times New Roman" w:cs="Times New Roman"/>
          <w:i/>
          <w:sz w:val="24"/>
          <w:szCs w:val="24"/>
          <w:lang w:val="en-US" w:eastAsia="ru-RU"/>
        </w:rPr>
        <w:t>SSc</w:t>
      </w:r>
      <w:proofErr w:type="spellEnd"/>
      <w:r w:rsidRPr="00E17273">
        <w:rPr>
          <w:rFonts w:ascii="Times New Roman" w:eastAsia="Times New Roman" w:hAnsi="Times New Roman" w:cs="Times New Roman"/>
          <w:i/>
          <w:sz w:val="24"/>
          <w:szCs w:val="24"/>
          <w:lang w:val="en-US" w:eastAsia="ru-RU"/>
        </w:rPr>
        <w:t>), rheumatoid arthritis (RA), echocardiography (</w:t>
      </w:r>
      <w:proofErr w:type="spellStart"/>
      <w:r w:rsidRPr="00E17273">
        <w:rPr>
          <w:rFonts w:ascii="Times New Roman" w:eastAsia="Times New Roman" w:hAnsi="Times New Roman" w:cs="Times New Roman"/>
          <w:i/>
          <w:sz w:val="24"/>
          <w:szCs w:val="24"/>
          <w:lang w:val="en-US" w:eastAsia="ru-RU"/>
        </w:rPr>
        <w:t>EchoCG</w:t>
      </w:r>
      <w:proofErr w:type="spellEnd"/>
      <w:r w:rsidRPr="00E17273">
        <w:rPr>
          <w:rFonts w:ascii="Times New Roman" w:eastAsia="Times New Roman" w:hAnsi="Times New Roman" w:cs="Times New Roman"/>
          <w:i/>
          <w:sz w:val="24"/>
          <w:szCs w:val="24"/>
          <w:lang w:val="en-US" w:eastAsia="ru-RU"/>
        </w:rPr>
        <w:t>)</w:t>
      </w:r>
    </w:p>
    <w:p w:rsidR="00AE087A" w:rsidRPr="00AE087A" w:rsidRDefault="00AE087A" w:rsidP="00AE087A">
      <w:pPr>
        <w:autoSpaceDE w:val="0"/>
        <w:autoSpaceDN w:val="0"/>
        <w:adjustRightInd w:val="0"/>
        <w:spacing w:after="0" w:line="240" w:lineRule="auto"/>
        <w:jc w:val="both"/>
        <w:rPr>
          <w:rFonts w:ascii="Times New Roman" w:hAnsi="Times New Roman" w:cs="Times New Roman"/>
          <w:color w:val="000000"/>
          <w:sz w:val="24"/>
          <w:szCs w:val="24"/>
          <w:lang w:val="en-US" w:eastAsia="ru-RU"/>
        </w:rPr>
      </w:pPr>
    </w:p>
    <w:p w:rsidR="00AE087A" w:rsidRPr="004E5160" w:rsidRDefault="00AE087A" w:rsidP="00AE087A">
      <w:pPr>
        <w:spacing w:after="0" w:line="240" w:lineRule="auto"/>
        <w:jc w:val="both"/>
        <w:rPr>
          <w:rFonts w:ascii="Times New Roman" w:eastAsia="Calibri" w:hAnsi="Times New Roman" w:cs="Times New Roman"/>
          <w:b/>
          <w:i/>
          <w:sz w:val="24"/>
          <w:szCs w:val="24"/>
          <w:lang w:val="en-US" w:eastAsia="ru-RU"/>
        </w:rPr>
      </w:pPr>
      <w:proofErr w:type="spellStart"/>
      <w:proofErr w:type="gramStart"/>
      <w:r w:rsidRPr="004E5160">
        <w:rPr>
          <w:rFonts w:ascii="Times New Roman" w:eastAsia="Calibri" w:hAnsi="Times New Roman" w:cs="Times New Roman"/>
          <w:b/>
          <w:i/>
          <w:sz w:val="24"/>
          <w:szCs w:val="24"/>
          <w:lang w:val="en-US" w:eastAsia="ru-RU"/>
        </w:rPr>
        <w:t>Mukhamedova</w:t>
      </w:r>
      <w:proofErr w:type="spellEnd"/>
      <w:r w:rsidRPr="004E5160">
        <w:rPr>
          <w:rFonts w:ascii="Times New Roman" w:eastAsia="Calibri" w:hAnsi="Times New Roman" w:cs="Times New Roman"/>
          <w:b/>
          <w:i/>
          <w:sz w:val="24"/>
          <w:szCs w:val="24"/>
          <w:lang w:val="en-US" w:eastAsia="ru-RU"/>
        </w:rPr>
        <w:t xml:space="preserve"> U.M., </w:t>
      </w:r>
      <w:proofErr w:type="spellStart"/>
      <w:r w:rsidRPr="004E5160">
        <w:rPr>
          <w:rFonts w:ascii="Times New Roman" w:eastAsia="Calibri" w:hAnsi="Times New Roman" w:cs="Times New Roman"/>
          <w:b/>
          <w:i/>
          <w:sz w:val="24"/>
          <w:szCs w:val="24"/>
          <w:lang w:val="en-US" w:eastAsia="ru-RU"/>
        </w:rPr>
        <w:t>Muradov</w:t>
      </w:r>
      <w:proofErr w:type="spellEnd"/>
      <w:r w:rsidRPr="004E5160">
        <w:rPr>
          <w:rFonts w:ascii="Times New Roman" w:eastAsia="Calibri" w:hAnsi="Times New Roman" w:cs="Times New Roman"/>
          <w:b/>
          <w:i/>
          <w:sz w:val="24"/>
          <w:szCs w:val="24"/>
          <w:lang w:val="en-US" w:eastAsia="ru-RU"/>
        </w:rPr>
        <w:t xml:space="preserve"> A.M., </w:t>
      </w:r>
      <w:proofErr w:type="spellStart"/>
      <w:r w:rsidRPr="004E5160">
        <w:rPr>
          <w:rFonts w:ascii="Times New Roman" w:eastAsia="Calibri" w:hAnsi="Times New Roman" w:cs="Times New Roman"/>
          <w:b/>
          <w:i/>
          <w:sz w:val="24"/>
          <w:szCs w:val="24"/>
          <w:lang w:val="en-US" w:eastAsia="ru-RU"/>
        </w:rPr>
        <w:t>Rustamova</w:t>
      </w:r>
      <w:proofErr w:type="spellEnd"/>
      <w:r w:rsidRPr="004E5160">
        <w:rPr>
          <w:rFonts w:ascii="Times New Roman" w:eastAsia="Calibri" w:hAnsi="Times New Roman" w:cs="Times New Roman"/>
          <w:b/>
          <w:i/>
          <w:sz w:val="24"/>
          <w:szCs w:val="24"/>
          <w:lang w:val="en-US" w:eastAsia="ru-RU"/>
        </w:rPr>
        <w:t xml:space="preserve"> M.S.</w:t>
      </w:r>
      <w:r w:rsidRPr="004E5160">
        <w:rPr>
          <w:rFonts w:ascii="Times New Roman" w:eastAsia="Calibri" w:hAnsi="Times New Roman" w:cs="Times New Roman"/>
          <w:b/>
          <w:i/>
          <w:sz w:val="24"/>
          <w:szCs w:val="24"/>
          <w:lang w:val="tg-Cyrl-TJ" w:eastAsia="ru-RU"/>
        </w:rPr>
        <w:t xml:space="preserve">, </w:t>
      </w:r>
      <w:proofErr w:type="spellStart"/>
      <w:r w:rsidRPr="004E5160">
        <w:rPr>
          <w:rFonts w:ascii="Times New Roman" w:eastAsia="Calibri" w:hAnsi="Times New Roman" w:cs="Times New Roman"/>
          <w:b/>
          <w:i/>
          <w:sz w:val="24"/>
          <w:szCs w:val="24"/>
          <w:lang w:val="en-US" w:eastAsia="ru-RU"/>
        </w:rPr>
        <w:t>Shumilina</w:t>
      </w:r>
      <w:proofErr w:type="spellEnd"/>
      <w:r w:rsidRPr="004E5160">
        <w:rPr>
          <w:rFonts w:ascii="Times New Roman" w:eastAsia="Calibri" w:hAnsi="Times New Roman" w:cs="Times New Roman"/>
          <w:b/>
          <w:i/>
          <w:sz w:val="24"/>
          <w:szCs w:val="24"/>
          <w:lang w:val="tg-Cyrl-TJ" w:eastAsia="ru-RU"/>
        </w:rPr>
        <w:t xml:space="preserve"> О.</w:t>
      </w:r>
      <w:r w:rsidRPr="004E5160">
        <w:rPr>
          <w:rFonts w:ascii="Times New Roman" w:eastAsia="Calibri" w:hAnsi="Times New Roman" w:cs="Times New Roman"/>
          <w:b/>
          <w:i/>
          <w:sz w:val="24"/>
          <w:szCs w:val="24"/>
          <w:lang w:val="en-US" w:eastAsia="ru-RU"/>
        </w:rPr>
        <w:t>V.</w:t>
      </w:r>
      <w:proofErr w:type="gramEnd"/>
    </w:p>
    <w:p w:rsidR="00AE087A" w:rsidRPr="00CD0383" w:rsidRDefault="00CD0383" w:rsidP="00AE087A">
      <w:pPr>
        <w:spacing w:after="0" w:line="240" w:lineRule="auto"/>
        <w:jc w:val="both"/>
        <w:rPr>
          <w:rFonts w:ascii="Times New Roman" w:eastAsia="Calibri" w:hAnsi="Times New Roman" w:cs="Times New Roman"/>
          <w:b/>
          <w:sz w:val="24"/>
          <w:szCs w:val="24"/>
          <w:lang w:val="en-US" w:eastAsia="ru-RU"/>
        </w:rPr>
      </w:pPr>
      <w:r w:rsidRPr="00CD0383">
        <w:rPr>
          <w:rFonts w:ascii="Times New Roman" w:eastAsia="Calibri" w:hAnsi="Times New Roman" w:cs="Times New Roman"/>
          <w:b/>
          <w:sz w:val="24"/>
          <w:szCs w:val="24"/>
          <w:lang w:val="en-US" w:eastAsia="ru-RU"/>
        </w:rPr>
        <w:lastRenderedPageBreak/>
        <w:t>SYSTOLIC DYSFUNCTION OF THE LEFT VENTRICLE IN PATIENTS WITH TYPE III CARDIO-RENAL SYNDROME</w:t>
      </w:r>
    </w:p>
    <w:p w:rsidR="00620FDA" w:rsidRPr="003C4FE1" w:rsidRDefault="00620FDA" w:rsidP="00620FDA">
      <w:pPr>
        <w:spacing w:after="0" w:line="240" w:lineRule="auto"/>
        <w:ind w:firstLine="709"/>
        <w:jc w:val="both"/>
        <w:rPr>
          <w:rFonts w:ascii="Times New Roman" w:eastAsia="Calibri" w:hAnsi="Times New Roman" w:cs="Times New Roman"/>
          <w:b/>
          <w:iCs/>
          <w:sz w:val="24"/>
          <w:szCs w:val="24"/>
          <w:lang w:val="en-US"/>
        </w:rPr>
      </w:pPr>
      <w:proofErr w:type="gramStart"/>
      <w:r w:rsidRPr="003C4FE1">
        <w:rPr>
          <w:rFonts w:ascii="Times New Roman" w:eastAsia="Calibri" w:hAnsi="Times New Roman" w:cs="Times New Roman"/>
          <w:b/>
          <w:iCs/>
          <w:sz w:val="24"/>
          <w:szCs w:val="24"/>
          <w:lang w:val="en-US"/>
        </w:rPr>
        <w:t>Aim.</w:t>
      </w:r>
      <w:proofErr w:type="gramEnd"/>
      <w:r w:rsidRPr="003C4FE1">
        <w:rPr>
          <w:rFonts w:ascii="Times New Roman" w:eastAsia="Calibri" w:hAnsi="Times New Roman" w:cs="Times New Roman"/>
          <w:b/>
          <w:iCs/>
          <w:sz w:val="24"/>
          <w:szCs w:val="24"/>
          <w:lang w:val="en-US"/>
        </w:rPr>
        <w:t xml:space="preserve"> </w:t>
      </w:r>
      <w:r w:rsidRPr="003C4FE1">
        <w:rPr>
          <w:rFonts w:ascii="Times New Roman" w:eastAsia="Calibri" w:hAnsi="Times New Roman" w:cs="Times New Roman"/>
          <w:iCs/>
          <w:sz w:val="24"/>
          <w:szCs w:val="24"/>
          <w:lang w:val="en-US"/>
        </w:rPr>
        <w:t xml:space="preserve">To study the systolic function of the left ventricle in patients with type III </w:t>
      </w:r>
      <w:proofErr w:type="spellStart"/>
      <w:r w:rsidRPr="003C4FE1">
        <w:rPr>
          <w:rFonts w:ascii="Times New Roman" w:eastAsia="Calibri" w:hAnsi="Times New Roman" w:cs="Times New Roman"/>
          <w:iCs/>
          <w:sz w:val="24"/>
          <w:szCs w:val="24"/>
          <w:lang w:val="en-US"/>
        </w:rPr>
        <w:t>cardiorenal</w:t>
      </w:r>
      <w:proofErr w:type="spellEnd"/>
      <w:r w:rsidRPr="003C4FE1">
        <w:rPr>
          <w:rFonts w:ascii="Times New Roman" w:eastAsia="Calibri" w:hAnsi="Times New Roman" w:cs="Times New Roman"/>
          <w:iCs/>
          <w:sz w:val="24"/>
          <w:szCs w:val="24"/>
          <w:lang w:val="en-US"/>
        </w:rPr>
        <w:t xml:space="preserve"> syndrome, depending on the severity of the disease.</w:t>
      </w:r>
    </w:p>
    <w:p w:rsidR="00620FDA" w:rsidRPr="003C4FE1" w:rsidRDefault="00620FDA" w:rsidP="00620FDA">
      <w:pPr>
        <w:spacing w:after="0" w:line="240" w:lineRule="auto"/>
        <w:ind w:firstLine="709"/>
        <w:jc w:val="both"/>
        <w:rPr>
          <w:rFonts w:ascii="Times New Roman" w:eastAsia="Calibri" w:hAnsi="Times New Roman" w:cs="Times New Roman"/>
          <w:iCs/>
          <w:sz w:val="24"/>
          <w:szCs w:val="24"/>
          <w:lang w:val="en-US"/>
        </w:rPr>
      </w:pPr>
      <w:r w:rsidRPr="003C4FE1">
        <w:rPr>
          <w:rFonts w:ascii="Times New Roman" w:eastAsia="Calibri" w:hAnsi="Times New Roman" w:cs="Times New Roman"/>
          <w:b/>
          <w:iCs/>
          <w:sz w:val="24"/>
          <w:szCs w:val="24"/>
          <w:lang w:val="en-US"/>
        </w:rPr>
        <w:t xml:space="preserve">Material and methods. </w:t>
      </w:r>
      <w:r w:rsidRPr="003C4FE1">
        <w:rPr>
          <w:rFonts w:ascii="Times New Roman" w:eastAsia="Calibri" w:hAnsi="Times New Roman" w:cs="Times New Roman"/>
          <w:iCs/>
          <w:sz w:val="24"/>
          <w:szCs w:val="24"/>
          <w:lang w:val="en-US"/>
        </w:rPr>
        <w:t>Studies were conducted on 30 practically healthy women of childbearing age (1st control group); 50 patients with type III cardio-renal syndrome - 2nd main group. The patients of the main group were conditionally divided into subgroups based on the severity score and prognosis: 2.1 subgroup - 13 (26,0%) with moderate severe condition, 2.2 subgroup – 26 (52,0%) with severe condition and 2.3 subgroup -11 (22,0%) with extremely severe condition.</w:t>
      </w:r>
    </w:p>
    <w:p w:rsidR="00620FDA" w:rsidRPr="003C4FE1" w:rsidRDefault="00620FDA" w:rsidP="00620FDA">
      <w:pPr>
        <w:spacing w:after="0" w:line="240" w:lineRule="auto"/>
        <w:ind w:firstLine="709"/>
        <w:jc w:val="both"/>
        <w:rPr>
          <w:rFonts w:ascii="Times New Roman" w:eastAsia="Calibri" w:hAnsi="Times New Roman" w:cs="Times New Roman"/>
          <w:iCs/>
          <w:sz w:val="24"/>
          <w:szCs w:val="24"/>
          <w:lang w:val="en-US"/>
        </w:rPr>
      </w:pPr>
      <w:r w:rsidRPr="003C4FE1">
        <w:rPr>
          <w:rFonts w:ascii="Times New Roman" w:eastAsia="Calibri" w:hAnsi="Times New Roman" w:cs="Times New Roman"/>
          <w:iCs/>
          <w:sz w:val="24"/>
          <w:szCs w:val="24"/>
          <w:lang w:val="en-US"/>
        </w:rPr>
        <w:t>For determination of the structural and functional parameters of the left ventricle, electrocardiography and echocardiography were performed. The volume of the left ventricle cavity in diastole and systole was calculated - end-diastolic and end-systolic volumes, end-diastolic and systolic sizes - according to the generally accepted method, the systolic function of the left ventricle was determined by the ejection fraction of the left ventricle (according to Simpson) and stroke volume.</w:t>
      </w:r>
    </w:p>
    <w:p w:rsidR="00620FDA" w:rsidRPr="003C4FE1" w:rsidRDefault="00620FDA" w:rsidP="00620FDA">
      <w:pPr>
        <w:spacing w:after="0" w:line="240" w:lineRule="auto"/>
        <w:ind w:firstLine="709"/>
        <w:jc w:val="both"/>
        <w:rPr>
          <w:rFonts w:ascii="Times New Roman" w:eastAsia="Calibri" w:hAnsi="Times New Roman" w:cs="Times New Roman"/>
          <w:b/>
          <w:iCs/>
          <w:sz w:val="24"/>
          <w:szCs w:val="24"/>
          <w:lang w:val="en-US"/>
        </w:rPr>
      </w:pPr>
      <w:r w:rsidRPr="003C4FE1">
        <w:rPr>
          <w:rFonts w:ascii="Times New Roman" w:eastAsia="Calibri" w:hAnsi="Times New Roman" w:cs="Times New Roman"/>
          <w:b/>
          <w:iCs/>
          <w:sz w:val="24"/>
          <w:szCs w:val="24"/>
          <w:lang w:val="en-US"/>
        </w:rPr>
        <w:t xml:space="preserve">Results. </w:t>
      </w:r>
      <w:r w:rsidRPr="003C4FE1">
        <w:rPr>
          <w:rFonts w:ascii="Times New Roman" w:eastAsia="Calibri" w:hAnsi="Times New Roman" w:cs="Times New Roman"/>
          <w:iCs/>
          <w:sz w:val="24"/>
          <w:szCs w:val="24"/>
          <w:lang w:val="en-US"/>
        </w:rPr>
        <w:t xml:space="preserve">The conducted studies indicate the presence of systolic myocardial dysfunction of the left ventricle and the development of heart failure of varying severity in all patients with type III cardio-renal syndrome. In the case of moderate severity of the course in 1.1 and 2.1 subgroups, there is a tendency for it to decrease to the lower limits of the norm of the ejection fraction and is maintained due to compensatory mechanisms, in 1.2, 2.2 with severe and 1.3, 2.3 subgroups with extremely severe course, severe cardiovascular failure progresses as the severity of </w:t>
      </w:r>
      <w:proofErr w:type="spellStart"/>
      <w:r w:rsidRPr="003C4FE1">
        <w:rPr>
          <w:rFonts w:ascii="Times New Roman" w:eastAsia="Calibri" w:hAnsi="Times New Roman" w:cs="Times New Roman"/>
          <w:iCs/>
          <w:sz w:val="24"/>
          <w:szCs w:val="24"/>
          <w:lang w:val="en-US"/>
        </w:rPr>
        <w:t>cardiorenal</w:t>
      </w:r>
      <w:proofErr w:type="spellEnd"/>
      <w:r w:rsidRPr="003C4FE1">
        <w:rPr>
          <w:rFonts w:ascii="Times New Roman" w:eastAsia="Calibri" w:hAnsi="Times New Roman" w:cs="Times New Roman"/>
          <w:iCs/>
          <w:sz w:val="24"/>
          <w:szCs w:val="24"/>
          <w:lang w:val="en-US"/>
        </w:rPr>
        <w:t xml:space="preserve"> syndrome type III increases</w:t>
      </w:r>
      <w:r w:rsidRPr="003C4FE1">
        <w:rPr>
          <w:rFonts w:ascii="Times New Roman" w:eastAsia="Calibri" w:hAnsi="Times New Roman" w:cs="Times New Roman"/>
          <w:b/>
          <w:iCs/>
          <w:sz w:val="24"/>
          <w:szCs w:val="24"/>
          <w:lang w:val="en-US"/>
        </w:rPr>
        <w:t>.</w:t>
      </w:r>
    </w:p>
    <w:p w:rsidR="00620FDA" w:rsidRPr="003C4FE1" w:rsidRDefault="00620FDA" w:rsidP="00620FDA">
      <w:pPr>
        <w:spacing w:after="0" w:line="240" w:lineRule="auto"/>
        <w:ind w:firstLine="709"/>
        <w:jc w:val="both"/>
        <w:rPr>
          <w:rFonts w:ascii="Times New Roman" w:eastAsia="Calibri" w:hAnsi="Times New Roman" w:cs="Times New Roman"/>
          <w:iCs/>
          <w:sz w:val="24"/>
          <w:szCs w:val="24"/>
          <w:lang w:val="en-US"/>
        </w:rPr>
      </w:pPr>
      <w:r w:rsidRPr="003C4FE1">
        <w:rPr>
          <w:rFonts w:ascii="Times New Roman" w:eastAsia="Calibri" w:hAnsi="Times New Roman" w:cs="Times New Roman"/>
          <w:b/>
          <w:iCs/>
          <w:sz w:val="24"/>
          <w:szCs w:val="24"/>
          <w:lang w:val="en-US"/>
        </w:rPr>
        <w:t xml:space="preserve">Conclusion. </w:t>
      </w:r>
      <w:r w:rsidRPr="003C4FE1">
        <w:rPr>
          <w:rFonts w:ascii="Times New Roman" w:eastAsia="Calibri" w:hAnsi="Times New Roman" w:cs="Times New Roman"/>
          <w:iCs/>
          <w:sz w:val="24"/>
          <w:szCs w:val="24"/>
          <w:lang w:val="en-US"/>
        </w:rPr>
        <w:t xml:space="preserve">In patients with </w:t>
      </w:r>
      <w:proofErr w:type="spellStart"/>
      <w:r w:rsidRPr="003C4FE1">
        <w:rPr>
          <w:rFonts w:ascii="Times New Roman" w:eastAsia="Calibri" w:hAnsi="Times New Roman" w:cs="Times New Roman"/>
          <w:iCs/>
          <w:sz w:val="24"/>
          <w:szCs w:val="24"/>
          <w:lang w:val="en-US"/>
        </w:rPr>
        <w:t>cardiorenal</w:t>
      </w:r>
      <w:proofErr w:type="spellEnd"/>
      <w:r w:rsidRPr="003C4FE1">
        <w:rPr>
          <w:rFonts w:ascii="Times New Roman" w:eastAsia="Calibri" w:hAnsi="Times New Roman" w:cs="Times New Roman"/>
          <w:iCs/>
          <w:sz w:val="24"/>
          <w:szCs w:val="24"/>
          <w:lang w:val="en-US"/>
        </w:rPr>
        <w:t xml:space="preserve"> syndrome type III, remodeling of the left ventricle of the heart occurs, progressing as the severity of the pathology increases, subsequently causing the development of systolic and diastolic dysfunction.</w:t>
      </w:r>
    </w:p>
    <w:p w:rsidR="00620FDA" w:rsidRPr="003C4FE1" w:rsidRDefault="00620FDA" w:rsidP="00620FDA">
      <w:pPr>
        <w:spacing w:after="0" w:line="240" w:lineRule="auto"/>
        <w:ind w:firstLine="709"/>
        <w:jc w:val="both"/>
        <w:rPr>
          <w:rFonts w:ascii="Times New Roman" w:eastAsia="Calibri" w:hAnsi="Times New Roman" w:cs="Times New Roman"/>
          <w:i/>
          <w:iCs/>
          <w:sz w:val="24"/>
          <w:szCs w:val="24"/>
          <w:lang w:val="en-US"/>
        </w:rPr>
      </w:pPr>
      <w:r w:rsidRPr="003C4FE1">
        <w:rPr>
          <w:rFonts w:ascii="Times New Roman" w:eastAsia="Calibri" w:hAnsi="Times New Roman" w:cs="Times New Roman"/>
          <w:b/>
          <w:i/>
          <w:iCs/>
          <w:sz w:val="24"/>
          <w:szCs w:val="24"/>
          <w:lang w:val="en-US"/>
        </w:rPr>
        <w:t>Key words:</w:t>
      </w:r>
      <w:r w:rsidRPr="003C4FE1">
        <w:rPr>
          <w:rFonts w:ascii="Times New Roman" w:eastAsia="Calibri" w:hAnsi="Times New Roman" w:cs="Times New Roman"/>
          <w:i/>
          <w:iCs/>
          <w:sz w:val="24"/>
          <w:szCs w:val="24"/>
          <w:lang w:val="en-US"/>
        </w:rPr>
        <w:t xml:space="preserve"> type III cardio-renal syndrome, acute renal injury, cardiac remodeling, systolic and diastolic dysfunction</w:t>
      </w:r>
    </w:p>
    <w:p w:rsidR="00AE087A" w:rsidRPr="00CD0383" w:rsidRDefault="00AE087A" w:rsidP="00AE0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sz w:val="24"/>
          <w:szCs w:val="24"/>
          <w:lang w:val="en-US" w:eastAsia="ru-RU"/>
        </w:rPr>
      </w:pPr>
    </w:p>
    <w:p w:rsidR="00AE087A" w:rsidRPr="00DD5B58" w:rsidRDefault="00AE087A" w:rsidP="00AE0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sz w:val="24"/>
          <w:szCs w:val="24"/>
          <w:vertAlign w:val="superscript"/>
          <w:lang w:val="en-US" w:eastAsia="ru-RU"/>
        </w:rPr>
      </w:pPr>
      <w:proofErr w:type="spellStart"/>
      <w:proofErr w:type="gramStart"/>
      <w:r w:rsidRPr="004E5160">
        <w:rPr>
          <w:rFonts w:ascii="Times New Roman" w:hAnsi="Times New Roman" w:cs="Times New Roman"/>
          <w:b/>
          <w:i/>
          <w:sz w:val="24"/>
          <w:szCs w:val="24"/>
          <w:lang w:val="en-US" w:eastAsia="ru-RU"/>
        </w:rPr>
        <w:t>Mukhiddinov</w:t>
      </w:r>
      <w:proofErr w:type="spellEnd"/>
      <w:r w:rsidRPr="00DD5B58">
        <w:rPr>
          <w:rFonts w:ascii="Times New Roman" w:hAnsi="Times New Roman" w:cs="Times New Roman"/>
          <w:b/>
          <w:i/>
          <w:sz w:val="24"/>
          <w:szCs w:val="24"/>
          <w:lang w:val="en-US" w:eastAsia="ru-RU"/>
        </w:rPr>
        <w:t xml:space="preserve"> </w:t>
      </w:r>
      <w:r w:rsidRPr="004E5160">
        <w:rPr>
          <w:rFonts w:ascii="Times New Roman" w:hAnsi="Times New Roman" w:cs="Times New Roman"/>
          <w:b/>
          <w:i/>
          <w:sz w:val="24"/>
          <w:szCs w:val="24"/>
          <w:lang w:val="en-US" w:eastAsia="ru-RU"/>
        </w:rPr>
        <w:t>N</w:t>
      </w:r>
      <w:r w:rsidRPr="00DD5B58">
        <w:rPr>
          <w:rFonts w:ascii="Times New Roman" w:hAnsi="Times New Roman" w:cs="Times New Roman"/>
          <w:b/>
          <w:i/>
          <w:sz w:val="24"/>
          <w:szCs w:val="24"/>
          <w:lang w:val="en-US" w:eastAsia="ru-RU"/>
        </w:rPr>
        <w:t>.</w:t>
      </w:r>
      <w:r w:rsidRPr="004E5160">
        <w:rPr>
          <w:rFonts w:ascii="Times New Roman" w:hAnsi="Times New Roman" w:cs="Times New Roman"/>
          <w:b/>
          <w:i/>
          <w:sz w:val="24"/>
          <w:szCs w:val="24"/>
          <w:lang w:val="en-US" w:eastAsia="ru-RU"/>
        </w:rPr>
        <w:t>D</w:t>
      </w:r>
      <w:r w:rsidRPr="00DD5B58">
        <w:rPr>
          <w:rFonts w:ascii="Times New Roman" w:hAnsi="Times New Roman" w:cs="Times New Roman"/>
          <w:b/>
          <w:i/>
          <w:sz w:val="24"/>
          <w:szCs w:val="24"/>
          <w:lang w:val="en-US" w:eastAsia="ru-RU"/>
        </w:rPr>
        <w:t>.,</w:t>
      </w:r>
      <w:r w:rsidRPr="00DD5B58">
        <w:rPr>
          <w:rFonts w:ascii="Times New Roman" w:hAnsi="Times New Roman" w:cs="Times New Roman"/>
          <w:sz w:val="24"/>
          <w:szCs w:val="24"/>
          <w:lang w:val="en-US" w:eastAsia="ru-RU"/>
        </w:rPr>
        <w:t xml:space="preserve"> </w:t>
      </w:r>
      <w:proofErr w:type="spellStart"/>
      <w:r w:rsidRPr="00AE087A">
        <w:rPr>
          <w:rFonts w:ascii="Times New Roman" w:hAnsi="Times New Roman" w:cs="Times New Roman"/>
          <w:b/>
          <w:i/>
          <w:sz w:val="24"/>
          <w:szCs w:val="24"/>
          <w:lang w:val="en-US" w:eastAsia="ru-RU"/>
        </w:rPr>
        <w:t>Abdullozoda</w:t>
      </w:r>
      <w:proofErr w:type="spellEnd"/>
      <w:r w:rsidRPr="00DD5B58">
        <w:rPr>
          <w:rFonts w:ascii="Times New Roman" w:hAnsi="Times New Roman" w:cs="Times New Roman"/>
          <w:b/>
          <w:i/>
          <w:sz w:val="24"/>
          <w:szCs w:val="24"/>
          <w:lang w:val="en-US" w:eastAsia="ru-RU"/>
        </w:rPr>
        <w:t xml:space="preserve"> </w:t>
      </w:r>
      <w:r w:rsidRPr="00AE087A">
        <w:rPr>
          <w:rFonts w:ascii="Times New Roman" w:hAnsi="Times New Roman" w:cs="Times New Roman"/>
          <w:b/>
          <w:i/>
          <w:sz w:val="24"/>
          <w:szCs w:val="24"/>
          <w:lang w:val="en-US" w:eastAsia="ru-RU"/>
        </w:rPr>
        <w:t>F</w:t>
      </w:r>
      <w:r w:rsidRPr="00DD5B58">
        <w:rPr>
          <w:rFonts w:ascii="Times New Roman" w:hAnsi="Times New Roman" w:cs="Times New Roman"/>
          <w:b/>
          <w:i/>
          <w:sz w:val="24"/>
          <w:szCs w:val="24"/>
          <w:lang w:val="en-US" w:eastAsia="ru-RU"/>
        </w:rPr>
        <w:t>.</w:t>
      </w:r>
      <w:r w:rsidRPr="00AE087A">
        <w:rPr>
          <w:rFonts w:ascii="Times New Roman" w:hAnsi="Times New Roman" w:cs="Times New Roman"/>
          <w:b/>
          <w:i/>
          <w:sz w:val="24"/>
          <w:szCs w:val="24"/>
          <w:lang w:val="en-US" w:eastAsia="ru-RU"/>
        </w:rPr>
        <w:t>A</w:t>
      </w:r>
      <w:r w:rsidRPr="00DD5B58">
        <w:rPr>
          <w:rFonts w:ascii="Times New Roman" w:hAnsi="Times New Roman" w:cs="Times New Roman"/>
          <w:b/>
          <w:i/>
          <w:sz w:val="24"/>
          <w:szCs w:val="24"/>
          <w:lang w:val="en-US" w:eastAsia="ru-RU"/>
        </w:rPr>
        <w:t xml:space="preserve">., </w:t>
      </w:r>
      <w:proofErr w:type="spellStart"/>
      <w:r w:rsidRPr="00AE087A">
        <w:rPr>
          <w:rFonts w:ascii="Times New Roman" w:hAnsi="Times New Roman" w:cs="Times New Roman"/>
          <w:b/>
          <w:i/>
          <w:sz w:val="24"/>
          <w:szCs w:val="24"/>
          <w:lang w:val="en-US" w:eastAsia="ru-RU"/>
        </w:rPr>
        <w:t>Boltuev</w:t>
      </w:r>
      <w:proofErr w:type="spellEnd"/>
      <w:r w:rsidRPr="00DD5B58">
        <w:rPr>
          <w:rFonts w:ascii="Times New Roman" w:hAnsi="Times New Roman" w:cs="Times New Roman"/>
          <w:b/>
          <w:i/>
          <w:sz w:val="24"/>
          <w:szCs w:val="24"/>
          <w:lang w:val="en-US" w:eastAsia="ru-RU"/>
        </w:rPr>
        <w:t xml:space="preserve"> </w:t>
      </w:r>
      <w:r w:rsidRPr="00AE087A">
        <w:rPr>
          <w:rFonts w:ascii="Times New Roman" w:hAnsi="Times New Roman" w:cs="Times New Roman"/>
          <w:b/>
          <w:i/>
          <w:sz w:val="24"/>
          <w:szCs w:val="24"/>
          <w:lang w:val="en-US" w:eastAsia="ru-RU"/>
        </w:rPr>
        <w:t>K</w:t>
      </w:r>
      <w:r w:rsidRPr="00DD5B58">
        <w:rPr>
          <w:rFonts w:ascii="Times New Roman" w:hAnsi="Times New Roman" w:cs="Times New Roman"/>
          <w:b/>
          <w:i/>
          <w:sz w:val="24"/>
          <w:szCs w:val="24"/>
          <w:lang w:val="en-US" w:eastAsia="ru-RU"/>
        </w:rPr>
        <w:t>.</w:t>
      </w:r>
      <w:r w:rsidRPr="00AE087A">
        <w:rPr>
          <w:rFonts w:ascii="Times New Roman" w:hAnsi="Times New Roman" w:cs="Times New Roman"/>
          <w:b/>
          <w:i/>
          <w:sz w:val="24"/>
          <w:szCs w:val="24"/>
          <w:lang w:val="en-US" w:eastAsia="ru-RU"/>
        </w:rPr>
        <w:t>H</w:t>
      </w:r>
      <w:r w:rsidRPr="00DD5B58">
        <w:rPr>
          <w:rFonts w:ascii="Times New Roman" w:hAnsi="Times New Roman" w:cs="Times New Roman"/>
          <w:b/>
          <w:i/>
          <w:sz w:val="24"/>
          <w:szCs w:val="24"/>
          <w:lang w:val="en-US" w:eastAsia="ru-RU"/>
        </w:rPr>
        <w:t>.,</w:t>
      </w:r>
      <w:r w:rsidRPr="00DD5B58">
        <w:rPr>
          <w:rFonts w:ascii="Times New Roman" w:eastAsia="Times New Roman" w:hAnsi="Times New Roman" w:cs="Times New Roman"/>
          <w:b/>
          <w:i/>
          <w:sz w:val="24"/>
          <w:szCs w:val="24"/>
          <w:lang w:val="en-US" w:eastAsia="ru-RU"/>
        </w:rPr>
        <w:t xml:space="preserve"> </w:t>
      </w:r>
      <w:proofErr w:type="spellStart"/>
      <w:r w:rsidRPr="00AE087A">
        <w:rPr>
          <w:rFonts w:ascii="Times New Roman" w:eastAsia="Times New Roman" w:hAnsi="Times New Roman" w:cs="Times New Roman"/>
          <w:b/>
          <w:i/>
          <w:sz w:val="24"/>
          <w:szCs w:val="24"/>
          <w:lang w:val="en-US" w:eastAsia="ru-RU"/>
        </w:rPr>
        <w:t>Ruziboyzoda</w:t>
      </w:r>
      <w:proofErr w:type="spellEnd"/>
      <w:r w:rsidRPr="00DD5B58">
        <w:rPr>
          <w:rFonts w:ascii="Times New Roman" w:eastAsia="Times New Roman" w:hAnsi="Times New Roman" w:cs="Times New Roman"/>
          <w:b/>
          <w:i/>
          <w:sz w:val="24"/>
          <w:szCs w:val="24"/>
          <w:lang w:val="en-US" w:eastAsia="ru-RU"/>
        </w:rPr>
        <w:t xml:space="preserve"> </w:t>
      </w:r>
      <w:r w:rsidRPr="00AE087A">
        <w:rPr>
          <w:rFonts w:ascii="Times New Roman" w:eastAsia="Times New Roman" w:hAnsi="Times New Roman" w:cs="Times New Roman"/>
          <w:b/>
          <w:i/>
          <w:sz w:val="24"/>
          <w:szCs w:val="24"/>
          <w:lang w:val="en-US" w:eastAsia="ru-RU"/>
        </w:rPr>
        <w:t>K</w:t>
      </w:r>
      <w:r w:rsidRPr="00DD5B58">
        <w:rPr>
          <w:rFonts w:ascii="Times New Roman" w:eastAsia="Times New Roman" w:hAnsi="Times New Roman" w:cs="Times New Roman"/>
          <w:b/>
          <w:i/>
          <w:sz w:val="24"/>
          <w:szCs w:val="24"/>
          <w:lang w:val="en-US" w:eastAsia="ru-RU"/>
        </w:rPr>
        <w:t>.</w:t>
      </w:r>
      <w:r w:rsidRPr="00AE087A">
        <w:rPr>
          <w:rFonts w:ascii="Times New Roman" w:eastAsia="Times New Roman" w:hAnsi="Times New Roman" w:cs="Times New Roman"/>
          <w:b/>
          <w:i/>
          <w:sz w:val="24"/>
          <w:szCs w:val="24"/>
          <w:lang w:val="en-US" w:eastAsia="ru-RU"/>
        </w:rPr>
        <w:t>R</w:t>
      </w:r>
      <w:r w:rsidRPr="00DD5B58">
        <w:rPr>
          <w:rFonts w:ascii="Times New Roman" w:eastAsia="Times New Roman" w:hAnsi="Times New Roman" w:cs="Times New Roman"/>
          <w:b/>
          <w:i/>
          <w:sz w:val="24"/>
          <w:szCs w:val="24"/>
          <w:lang w:val="en-US" w:eastAsia="ru-RU"/>
        </w:rPr>
        <w:t>.</w:t>
      </w:r>
      <w:proofErr w:type="gramEnd"/>
    </w:p>
    <w:p w:rsidR="00AE087A" w:rsidRPr="00CD0383" w:rsidRDefault="00CD0383" w:rsidP="00AE087A">
      <w:pPr>
        <w:spacing w:after="0" w:line="240" w:lineRule="auto"/>
        <w:contextualSpacing/>
        <w:jc w:val="both"/>
        <w:rPr>
          <w:rFonts w:ascii="Times New Roman" w:eastAsia="Times New Roman" w:hAnsi="Times New Roman" w:cs="Times New Roman"/>
          <w:b/>
          <w:sz w:val="24"/>
          <w:szCs w:val="24"/>
          <w:lang w:val="en-US" w:eastAsia="ru-RU"/>
        </w:rPr>
      </w:pPr>
      <w:r w:rsidRPr="00CD0383">
        <w:rPr>
          <w:rFonts w:ascii="Times New Roman" w:eastAsia="Times New Roman" w:hAnsi="Times New Roman" w:cs="Times New Roman"/>
          <w:b/>
          <w:sz w:val="24"/>
          <w:szCs w:val="24"/>
          <w:lang w:val="en-US" w:eastAsia="ru-RU"/>
        </w:rPr>
        <w:t>ENDOVIDEOLAPAROSCOPIC HERNIA CORRECTION ESOPHAGUEAL HOLE OF DIAPHRAGM</w:t>
      </w:r>
    </w:p>
    <w:p w:rsidR="00620FDA" w:rsidRPr="005B3E24" w:rsidRDefault="00620FDA" w:rsidP="00620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en-US" w:eastAsia="ru-RU"/>
        </w:rPr>
      </w:pPr>
      <w:proofErr w:type="gramStart"/>
      <w:r w:rsidRPr="005B3E24">
        <w:rPr>
          <w:rFonts w:ascii="Times New Roman" w:eastAsia="Times New Roman" w:hAnsi="Times New Roman" w:cs="Times New Roman"/>
          <w:b/>
          <w:sz w:val="24"/>
          <w:szCs w:val="24"/>
          <w:lang w:val="en-US" w:eastAsia="ru-RU"/>
        </w:rPr>
        <w:t>Aim.</w:t>
      </w:r>
      <w:proofErr w:type="gramEnd"/>
      <w:r w:rsidRPr="005B3E24">
        <w:rPr>
          <w:rFonts w:ascii="Times New Roman" w:eastAsia="Times New Roman" w:hAnsi="Times New Roman" w:cs="Times New Roman"/>
          <w:color w:val="202124"/>
          <w:sz w:val="24"/>
          <w:szCs w:val="24"/>
          <w:lang w:val="en-US" w:eastAsia="ru-RU"/>
        </w:rPr>
        <w:t xml:space="preserve"> </w:t>
      </w:r>
      <w:r w:rsidRPr="005B3E24">
        <w:rPr>
          <w:rFonts w:ascii="Times New Roman" w:eastAsia="Times New Roman" w:hAnsi="Times New Roman" w:cs="Times New Roman"/>
          <w:sz w:val="24"/>
          <w:szCs w:val="24"/>
          <w:lang w:val="en-US" w:eastAsia="ru-RU"/>
        </w:rPr>
        <w:t xml:space="preserve">To evaluate the role of </w:t>
      </w:r>
      <w:proofErr w:type="spellStart"/>
      <w:r w:rsidRPr="005B3E24">
        <w:rPr>
          <w:rFonts w:ascii="Times New Roman" w:eastAsia="Times New Roman" w:hAnsi="Times New Roman" w:cs="Times New Roman"/>
          <w:sz w:val="24"/>
          <w:szCs w:val="24"/>
          <w:lang w:val="en-US" w:eastAsia="ru-RU"/>
        </w:rPr>
        <w:t>endovideolaparoscopy</w:t>
      </w:r>
      <w:proofErr w:type="spellEnd"/>
      <w:r w:rsidRPr="005B3E24">
        <w:rPr>
          <w:rFonts w:ascii="Times New Roman" w:eastAsia="Times New Roman" w:hAnsi="Times New Roman" w:cs="Times New Roman"/>
          <w:sz w:val="24"/>
          <w:szCs w:val="24"/>
          <w:lang w:val="en-US" w:eastAsia="ru-RU"/>
        </w:rPr>
        <w:t xml:space="preserve"> in the surgical correction of hiatal hernia using a composite mesh prosthesis.</w:t>
      </w:r>
    </w:p>
    <w:p w:rsidR="00620FDA" w:rsidRPr="005B3E24" w:rsidRDefault="00620FDA" w:rsidP="00620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en-US" w:eastAsia="ru-RU"/>
        </w:rPr>
      </w:pPr>
      <w:r w:rsidRPr="005B3E24">
        <w:rPr>
          <w:rFonts w:ascii="Times New Roman" w:eastAsia="Times New Roman" w:hAnsi="Times New Roman" w:cs="Times New Roman"/>
          <w:b/>
          <w:sz w:val="24"/>
          <w:szCs w:val="24"/>
          <w:lang w:val="en-US" w:eastAsia="ru-RU"/>
        </w:rPr>
        <w:t>Material and methods</w:t>
      </w:r>
      <w:r w:rsidRPr="005B3E24">
        <w:rPr>
          <w:rFonts w:ascii="Times New Roman" w:eastAsia="Times New Roman" w:hAnsi="Times New Roman" w:cs="Times New Roman"/>
          <w:sz w:val="24"/>
          <w:szCs w:val="24"/>
          <w:lang w:val="en-US" w:eastAsia="ru-RU"/>
        </w:rPr>
        <w:t>. The results of complex diagnostics and surgical correction of 140 (100%) patients with hiatal hernia are analyzed,</w:t>
      </w:r>
      <w:r w:rsidRPr="005B3E24">
        <w:rPr>
          <w:rFonts w:ascii="Times New Roman" w:eastAsia="Calibri" w:hAnsi="Times New Roman" w:cs="Times New Roman"/>
          <w:sz w:val="24"/>
          <w:szCs w:val="24"/>
          <w:lang w:val="en-US"/>
        </w:rPr>
        <w:t xml:space="preserve"> </w:t>
      </w:r>
      <w:r w:rsidRPr="005B3E24">
        <w:rPr>
          <w:rFonts w:ascii="Times New Roman" w:eastAsia="Times New Roman" w:hAnsi="Times New Roman" w:cs="Times New Roman"/>
          <w:sz w:val="24"/>
          <w:szCs w:val="24"/>
          <w:lang w:val="en-US" w:eastAsia="ru-RU"/>
        </w:rPr>
        <w:t xml:space="preserve">which were divided into two groups: the 1st (retrospective) control group, in which 67 (47.9%) patients were included, and well-known open surgical, traditional interventions were performed, and the 2nd (prospective) main group, in which included 73 (52.1%) patients and for whose treatment a developed method of </w:t>
      </w:r>
      <w:proofErr w:type="spellStart"/>
      <w:r w:rsidRPr="005B3E24">
        <w:rPr>
          <w:rFonts w:ascii="Times New Roman" w:eastAsia="Times New Roman" w:hAnsi="Times New Roman" w:cs="Times New Roman"/>
          <w:sz w:val="24"/>
          <w:szCs w:val="24"/>
          <w:lang w:val="en-US" w:eastAsia="ru-RU"/>
        </w:rPr>
        <w:t>videolaparoscopic</w:t>
      </w:r>
      <w:proofErr w:type="spellEnd"/>
      <w:r w:rsidRPr="005B3E24">
        <w:rPr>
          <w:rFonts w:ascii="Times New Roman" w:eastAsia="Times New Roman" w:hAnsi="Times New Roman" w:cs="Times New Roman"/>
          <w:sz w:val="24"/>
          <w:szCs w:val="24"/>
          <w:lang w:val="en-US" w:eastAsia="ru-RU"/>
        </w:rPr>
        <w:t xml:space="preserve"> correction of hiatal hernia was performed.</w:t>
      </w:r>
      <w:r w:rsidRPr="005B3E24">
        <w:rPr>
          <w:rFonts w:ascii="Times New Roman" w:eastAsia="Calibri" w:hAnsi="Times New Roman" w:cs="Times New Roman"/>
          <w:sz w:val="24"/>
          <w:szCs w:val="24"/>
          <w:lang w:val="en-US"/>
        </w:rPr>
        <w:t xml:space="preserve"> </w:t>
      </w:r>
      <w:r w:rsidRPr="005B3E24">
        <w:rPr>
          <w:rFonts w:ascii="Times New Roman" w:eastAsia="Times New Roman" w:hAnsi="Times New Roman" w:cs="Times New Roman"/>
          <w:sz w:val="24"/>
          <w:szCs w:val="24"/>
          <w:lang w:val="en-US" w:eastAsia="ru-RU"/>
        </w:rPr>
        <w:t>Recurrent hiatal hernia occurred in 21 (15.0%) cases.  In 95 (67.9%) cases, there was a small hernia size, large ones were detected in 34 (24.3%) patients, and giant hernias were detected in 11 (7.8%) cases.</w:t>
      </w:r>
    </w:p>
    <w:p w:rsidR="00620FDA" w:rsidRPr="005B3E24" w:rsidRDefault="00620FDA" w:rsidP="00620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en-US" w:eastAsia="ru-RU"/>
        </w:rPr>
      </w:pPr>
      <w:r w:rsidRPr="005B3E24">
        <w:rPr>
          <w:rFonts w:ascii="Times New Roman" w:eastAsia="Times New Roman" w:hAnsi="Times New Roman" w:cs="Times New Roman"/>
          <w:b/>
          <w:sz w:val="24"/>
          <w:szCs w:val="24"/>
          <w:lang w:val="en-US" w:eastAsia="ru-RU"/>
        </w:rPr>
        <w:t>Results.</w:t>
      </w:r>
      <w:r w:rsidRPr="005B3E24">
        <w:rPr>
          <w:rFonts w:ascii="Times New Roman" w:eastAsia="Times New Roman" w:hAnsi="Times New Roman" w:cs="Times New Roman"/>
          <w:sz w:val="24"/>
          <w:szCs w:val="24"/>
          <w:lang w:val="en-US" w:eastAsia="ru-RU"/>
        </w:rPr>
        <w:t xml:space="preserve"> In 68 (93.2%) cases, various versions of </w:t>
      </w:r>
      <w:proofErr w:type="spellStart"/>
      <w:r w:rsidRPr="005B3E24">
        <w:rPr>
          <w:rFonts w:ascii="Times New Roman" w:eastAsia="Times New Roman" w:hAnsi="Times New Roman" w:cs="Times New Roman"/>
          <w:sz w:val="24"/>
          <w:szCs w:val="24"/>
          <w:lang w:val="en-US" w:eastAsia="ru-RU"/>
        </w:rPr>
        <w:t>videolaparoscopic</w:t>
      </w:r>
      <w:proofErr w:type="spellEnd"/>
      <w:r w:rsidRPr="005B3E24">
        <w:rPr>
          <w:rFonts w:ascii="Times New Roman" w:eastAsia="Times New Roman" w:hAnsi="Times New Roman" w:cs="Times New Roman"/>
          <w:sz w:val="24"/>
          <w:szCs w:val="24"/>
          <w:lang w:val="en-US" w:eastAsia="ru-RU"/>
        </w:rPr>
        <w:t xml:space="preserve"> fundoplication with posterior </w:t>
      </w:r>
      <w:proofErr w:type="spellStart"/>
      <w:r w:rsidRPr="005B3E24">
        <w:rPr>
          <w:rFonts w:ascii="Times New Roman" w:eastAsia="Times New Roman" w:hAnsi="Times New Roman" w:cs="Times New Roman"/>
          <w:sz w:val="24"/>
          <w:szCs w:val="24"/>
          <w:lang w:val="en-US" w:eastAsia="ru-RU"/>
        </w:rPr>
        <w:t>crurorrhaphy</w:t>
      </w:r>
      <w:proofErr w:type="spellEnd"/>
      <w:r w:rsidRPr="005B3E24">
        <w:rPr>
          <w:rFonts w:ascii="Times New Roman" w:eastAsia="Times New Roman" w:hAnsi="Times New Roman" w:cs="Times New Roman"/>
          <w:sz w:val="24"/>
          <w:szCs w:val="24"/>
          <w:lang w:val="en-US" w:eastAsia="ru-RU"/>
        </w:rPr>
        <w:t xml:space="preserve"> were performed in patients of the main group; only in 5 (6.8%) cases, according to strict indications, laparotomy and </w:t>
      </w:r>
      <w:proofErr w:type="spellStart"/>
      <w:r w:rsidRPr="005B3E24">
        <w:rPr>
          <w:rFonts w:ascii="Times New Roman" w:eastAsia="Times New Roman" w:hAnsi="Times New Roman" w:cs="Times New Roman"/>
          <w:sz w:val="24"/>
          <w:szCs w:val="24"/>
          <w:lang w:val="en-US" w:eastAsia="ru-RU"/>
        </w:rPr>
        <w:t>Nissen</w:t>
      </w:r>
      <w:proofErr w:type="spellEnd"/>
      <w:r w:rsidRPr="005B3E24">
        <w:rPr>
          <w:rFonts w:ascii="Times New Roman" w:eastAsia="Times New Roman" w:hAnsi="Times New Roman" w:cs="Times New Roman"/>
          <w:sz w:val="24"/>
          <w:szCs w:val="24"/>
          <w:lang w:val="en-US" w:eastAsia="ru-RU"/>
        </w:rPr>
        <w:t xml:space="preserve"> fundoplication in a clinical modification with posterior </w:t>
      </w:r>
      <w:proofErr w:type="spellStart"/>
      <w:r w:rsidRPr="005B3E24">
        <w:rPr>
          <w:rFonts w:ascii="Times New Roman" w:eastAsia="Times New Roman" w:hAnsi="Times New Roman" w:cs="Times New Roman"/>
          <w:sz w:val="24"/>
          <w:szCs w:val="24"/>
          <w:lang w:val="en-US" w:eastAsia="ru-RU"/>
        </w:rPr>
        <w:t>crurorrhaphy</w:t>
      </w:r>
      <w:proofErr w:type="spellEnd"/>
      <w:r w:rsidRPr="005B3E24">
        <w:rPr>
          <w:rFonts w:ascii="Times New Roman" w:eastAsia="Times New Roman" w:hAnsi="Times New Roman" w:cs="Times New Roman"/>
          <w:sz w:val="24"/>
          <w:szCs w:val="24"/>
          <w:lang w:val="en-US" w:eastAsia="ru-RU"/>
        </w:rPr>
        <w:t xml:space="preserve"> were performed.</w:t>
      </w:r>
      <w:r w:rsidRPr="005B3E24">
        <w:rPr>
          <w:rFonts w:ascii="Times New Roman" w:eastAsia="Calibri" w:hAnsi="Times New Roman" w:cs="Times New Roman"/>
          <w:sz w:val="24"/>
          <w:szCs w:val="24"/>
          <w:lang w:val="en-US"/>
        </w:rPr>
        <w:t xml:space="preserve"> </w:t>
      </w:r>
      <w:r w:rsidRPr="005B3E24">
        <w:rPr>
          <w:rFonts w:ascii="Times New Roman" w:eastAsia="Times New Roman" w:hAnsi="Times New Roman" w:cs="Times New Roman"/>
          <w:sz w:val="24"/>
          <w:szCs w:val="24"/>
          <w:lang w:val="en-US" w:eastAsia="ru-RU"/>
        </w:rPr>
        <w:t xml:space="preserve">In order to prevent the risk of developing a recurrent hernia, in 30 (41.1%) cases, the method of video laparoscopic fundoplication according to </w:t>
      </w:r>
      <w:proofErr w:type="spellStart"/>
      <w:r w:rsidRPr="005B3E24">
        <w:rPr>
          <w:rFonts w:ascii="Times New Roman" w:eastAsia="Times New Roman" w:hAnsi="Times New Roman" w:cs="Times New Roman"/>
          <w:sz w:val="24"/>
          <w:szCs w:val="24"/>
          <w:lang w:val="en-US" w:eastAsia="ru-RU"/>
        </w:rPr>
        <w:t>Nissen</w:t>
      </w:r>
      <w:proofErr w:type="spellEnd"/>
      <w:r w:rsidRPr="005B3E24">
        <w:rPr>
          <w:rFonts w:ascii="Times New Roman" w:eastAsia="Times New Roman" w:hAnsi="Times New Roman" w:cs="Times New Roman"/>
          <w:sz w:val="24"/>
          <w:szCs w:val="24"/>
          <w:lang w:val="en-US" w:eastAsia="ru-RU"/>
        </w:rPr>
        <w:t xml:space="preserve"> with posterior </w:t>
      </w:r>
      <w:proofErr w:type="spellStart"/>
      <w:r w:rsidRPr="005B3E24">
        <w:rPr>
          <w:rFonts w:ascii="Times New Roman" w:eastAsia="Times New Roman" w:hAnsi="Times New Roman" w:cs="Times New Roman"/>
          <w:sz w:val="24"/>
          <w:szCs w:val="24"/>
          <w:lang w:val="en-US" w:eastAsia="ru-RU"/>
        </w:rPr>
        <w:t>crurorrhaphy</w:t>
      </w:r>
      <w:proofErr w:type="spellEnd"/>
      <w:r w:rsidRPr="005B3E24">
        <w:rPr>
          <w:rFonts w:ascii="Times New Roman" w:eastAsia="Times New Roman" w:hAnsi="Times New Roman" w:cs="Times New Roman"/>
          <w:sz w:val="24"/>
          <w:szCs w:val="24"/>
          <w:lang w:val="en-US" w:eastAsia="ru-RU"/>
        </w:rPr>
        <w:t>, developed by us in the clinic, was performed. In the long-term period, no relapse of the disease was observed in patients of the main group. Whereas in patients in the control group, recurrence of hiatal hernia occurred in 8 (15.3%) cases.</w:t>
      </w:r>
    </w:p>
    <w:p w:rsidR="00620FDA" w:rsidRPr="005B3E24" w:rsidRDefault="00620FDA" w:rsidP="00620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en-US" w:eastAsia="ru-RU"/>
        </w:rPr>
      </w:pPr>
      <w:r w:rsidRPr="005B3E24">
        <w:rPr>
          <w:rFonts w:ascii="Times New Roman" w:eastAsia="Times New Roman" w:hAnsi="Times New Roman" w:cs="Times New Roman"/>
          <w:b/>
          <w:sz w:val="24"/>
          <w:szCs w:val="24"/>
          <w:lang w:val="en-US" w:eastAsia="ru-RU"/>
        </w:rPr>
        <w:t>Conclusion.</w:t>
      </w:r>
      <w:r w:rsidRPr="005B3E24">
        <w:rPr>
          <w:rFonts w:ascii="Times New Roman" w:eastAsia="Times New Roman" w:hAnsi="Times New Roman" w:cs="Times New Roman"/>
          <w:sz w:val="24"/>
          <w:szCs w:val="24"/>
          <w:lang w:val="en-US" w:eastAsia="ru-RU"/>
        </w:rPr>
        <w:t xml:space="preserve"> An alternative surgical method for the treatment of hiatal hernia is to combine </w:t>
      </w:r>
      <w:proofErr w:type="spellStart"/>
      <w:r w:rsidRPr="005B3E24">
        <w:rPr>
          <w:rFonts w:ascii="Times New Roman" w:eastAsia="Times New Roman" w:hAnsi="Times New Roman" w:cs="Times New Roman"/>
          <w:sz w:val="24"/>
          <w:szCs w:val="24"/>
          <w:lang w:val="en-US" w:eastAsia="ru-RU"/>
        </w:rPr>
        <w:t>videolaparoscopic</w:t>
      </w:r>
      <w:proofErr w:type="spellEnd"/>
      <w:r w:rsidRPr="005B3E24">
        <w:rPr>
          <w:rFonts w:ascii="Times New Roman" w:eastAsia="Times New Roman" w:hAnsi="Times New Roman" w:cs="Times New Roman"/>
          <w:sz w:val="24"/>
          <w:szCs w:val="24"/>
          <w:lang w:val="en-US" w:eastAsia="ru-RU"/>
        </w:rPr>
        <w:t xml:space="preserve"> fundoplication with posterior </w:t>
      </w:r>
      <w:proofErr w:type="spellStart"/>
      <w:r w:rsidRPr="005B3E24">
        <w:rPr>
          <w:rFonts w:ascii="Times New Roman" w:eastAsia="Times New Roman" w:hAnsi="Times New Roman" w:cs="Times New Roman"/>
          <w:sz w:val="24"/>
          <w:szCs w:val="24"/>
          <w:lang w:val="en-US" w:eastAsia="ru-RU"/>
        </w:rPr>
        <w:t>crurorrhaphy</w:t>
      </w:r>
      <w:proofErr w:type="spellEnd"/>
      <w:r w:rsidRPr="005B3E24">
        <w:rPr>
          <w:rFonts w:ascii="Times New Roman" w:eastAsia="Times New Roman" w:hAnsi="Times New Roman" w:cs="Times New Roman"/>
          <w:sz w:val="24"/>
          <w:szCs w:val="24"/>
          <w:lang w:val="en-US" w:eastAsia="ru-RU"/>
        </w:rPr>
        <w:t xml:space="preserve">, additionally using a </w:t>
      </w:r>
      <w:r w:rsidRPr="005B3E24">
        <w:rPr>
          <w:rFonts w:ascii="Times New Roman" w:eastAsia="Times New Roman" w:hAnsi="Times New Roman" w:cs="Times New Roman"/>
          <w:sz w:val="24"/>
          <w:szCs w:val="24"/>
          <w:lang w:val="en-US" w:eastAsia="ru-RU"/>
        </w:rPr>
        <w:lastRenderedPageBreak/>
        <w:t>composite mesh prosthesis in a clinical modification, which is justified to prevent relapse and reduce the incidence of postoperative complications.</w:t>
      </w:r>
    </w:p>
    <w:p w:rsidR="00620FDA" w:rsidRPr="005B3E24" w:rsidRDefault="00620FDA" w:rsidP="00620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4"/>
          <w:szCs w:val="24"/>
          <w:lang w:val="en-US" w:eastAsia="ru-RU"/>
        </w:rPr>
      </w:pPr>
      <w:r w:rsidRPr="005B3E24">
        <w:rPr>
          <w:rFonts w:ascii="Times New Roman" w:eastAsia="Times New Roman" w:hAnsi="Times New Roman" w:cs="Times New Roman"/>
          <w:b/>
          <w:i/>
          <w:sz w:val="24"/>
          <w:szCs w:val="24"/>
          <w:lang w:val="en-US" w:eastAsia="ru-RU"/>
        </w:rPr>
        <w:t>Key words</w:t>
      </w:r>
      <w:r w:rsidRPr="005B3E24">
        <w:rPr>
          <w:rFonts w:ascii="Times New Roman" w:eastAsia="Times New Roman" w:hAnsi="Times New Roman" w:cs="Times New Roman"/>
          <w:i/>
          <w:sz w:val="24"/>
          <w:szCs w:val="24"/>
          <w:lang w:val="en-US" w:eastAsia="ru-RU"/>
        </w:rPr>
        <w:t xml:space="preserve">: hiatal hernia, </w:t>
      </w:r>
      <w:proofErr w:type="spellStart"/>
      <w:r w:rsidRPr="005B3E24">
        <w:rPr>
          <w:rFonts w:ascii="Times New Roman" w:eastAsia="Times New Roman" w:hAnsi="Times New Roman" w:cs="Times New Roman"/>
          <w:i/>
          <w:sz w:val="24"/>
          <w:szCs w:val="24"/>
          <w:lang w:val="en-US" w:eastAsia="ru-RU"/>
        </w:rPr>
        <w:t>endovideolaparoscopic</w:t>
      </w:r>
      <w:proofErr w:type="spellEnd"/>
      <w:r w:rsidRPr="005B3E24">
        <w:rPr>
          <w:rFonts w:ascii="Times New Roman" w:eastAsia="Times New Roman" w:hAnsi="Times New Roman" w:cs="Times New Roman"/>
          <w:i/>
          <w:sz w:val="24"/>
          <w:szCs w:val="24"/>
          <w:lang w:val="en-US" w:eastAsia="ru-RU"/>
        </w:rPr>
        <w:t xml:space="preserve"> correction, composite mesh prosthesis</w:t>
      </w:r>
    </w:p>
    <w:p w:rsidR="00AE087A" w:rsidRPr="00CD0383" w:rsidRDefault="00AE087A" w:rsidP="00AE087A">
      <w:pPr>
        <w:spacing w:after="0" w:line="240" w:lineRule="auto"/>
        <w:contextualSpacing/>
        <w:jc w:val="both"/>
        <w:rPr>
          <w:rFonts w:ascii="Times New Roman" w:eastAsia="Times New Roman" w:hAnsi="Times New Roman" w:cs="Times New Roman"/>
          <w:caps/>
          <w:sz w:val="24"/>
          <w:szCs w:val="24"/>
          <w:lang w:val="en-US" w:eastAsia="ru-RU"/>
        </w:rPr>
      </w:pPr>
    </w:p>
    <w:p w:rsidR="00AE087A" w:rsidRPr="004E5160" w:rsidRDefault="00AE087A" w:rsidP="00AE087A">
      <w:pPr>
        <w:shd w:val="clear" w:color="auto" w:fill="FFFFFF"/>
        <w:spacing w:after="0" w:line="240" w:lineRule="auto"/>
        <w:jc w:val="both"/>
        <w:rPr>
          <w:rFonts w:ascii="Times New Roman" w:hAnsi="Times New Roman" w:cs="Times New Roman"/>
          <w:b/>
          <w:i/>
          <w:spacing w:val="-8"/>
          <w:sz w:val="24"/>
          <w:szCs w:val="24"/>
          <w:lang w:val="en-US" w:eastAsia="ru-RU"/>
        </w:rPr>
      </w:pPr>
      <w:proofErr w:type="spellStart"/>
      <w:r w:rsidRPr="004E5160">
        <w:rPr>
          <w:rFonts w:ascii="Times New Roman" w:hAnsi="Times New Roman" w:cs="Times New Roman"/>
          <w:b/>
          <w:i/>
          <w:spacing w:val="-8"/>
          <w:sz w:val="24"/>
          <w:szCs w:val="24"/>
          <w:lang w:val="en-US" w:eastAsia="ru-RU"/>
        </w:rPr>
        <w:t>Obidov</w:t>
      </w:r>
      <w:proofErr w:type="spellEnd"/>
      <w:r w:rsidRPr="004E5160">
        <w:rPr>
          <w:rFonts w:ascii="Times New Roman" w:hAnsi="Times New Roman" w:cs="Times New Roman"/>
          <w:b/>
          <w:i/>
          <w:spacing w:val="-8"/>
          <w:sz w:val="24"/>
          <w:szCs w:val="24"/>
          <w:lang w:val="en-US" w:eastAsia="ru-RU"/>
        </w:rPr>
        <w:t xml:space="preserve"> S.A., </w:t>
      </w:r>
      <w:proofErr w:type="spellStart"/>
      <w:r w:rsidRPr="004E5160">
        <w:rPr>
          <w:rFonts w:ascii="Times New Roman" w:hAnsi="Times New Roman" w:cs="Times New Roman"/>
          <w:b/>
          <w:i/>
          <w:spacing w:val="-8"/>
          <w:sz w:val="24"/>
          <w:szCs w:val="24"/>
          <w:lang w:val="en-US" w:eastAsia="ru-RU"/>
        </w:rPr>
        <w:t>Olimov</w:t>
      </w:r>
      <w:proofErr w:type="spellEnd"/>
      <w:r w:rsidRPr="004E5160">
        <w:rPr>
          <w:rFonts w:ascii="Times New Roman" w:hAnsi="Times New Roman" w:cs="Times New Roman"/>
          <w:b/>
          <w:i/>
          <w:spacing w:val="-8"/>
          <w:sz w:val="24"/>
          <w:szCs w:val="24"/>
          <w:lang w:val="en-US" w:eastAsia="ru-RU"/>
        </w:rPr>
        <w:t xml:space="preserve"> A.M., </w:t>
      </w:r>
      <w:proofErr w:type="spellStart"/>
      <w:r w:rsidRPr="004E5160">
        <w:rPr>
          <w:rFonts w:ascii="Times New Roman" w:hAnsi="Times New Roman" w:cs="Times New Roman"/>
          <w:b/>
          <w:i/>
          <w:spacing w:val="-8"/>
          <w:sz w:val="24"/>
          <w:szCs w:val="24"/>
          <w:lang w:val="en-US" w:eastAsia="ru-RU"/>
        </w:rPr>
        <w:t>Ismoilov</w:t>
      </w:r>
      <w:proofErr w:type="spellEnd"/>
      <w:r w:rsidRPr="004E5160">
        <w:rPr>
          <w:rFonts w:ascii="Times New Roman" w:hAnsi="Times New Roman" w:cs="Times New Roman"/>
          <w:b/>
          <w:i/>
          <w:spacing w:val="-8"/>
          <w:sz w:val="24"/>
          <w:szCs w:val="24"/>
          <w:lang w:val="en-US" w:eastAsia="ru-RU"/>
        </w:rPr>
        <w:t xml:space="preserve"> A.A.</w:t>
      </w:r>
    </w:p>
    <w:p w:rsidR="00AE087A" w:rsidRPr="00CD0383" w:rsidRDefault="00CD0383" w:rsidP="00AE087A">
      <w:pPr>
        <w:shd w:val="clear" w:color="auto" w:fill="FFFFFF"/>
        <w:spacing w:after="0" w:line="240" w:lineRule="auto"/>
        <w:jc w:val="both"/>
        <w:rPr>
          <w:rFonts w:ascii="Times New Roman" w:hAnsi="Times New Roman" w:cs="Times New Roman"/>
          <w:b/>
          <w:color w:val="000000"/>
          <w:sz w:val="24"/>
          <w:szCs w:val="24"/>
          <w:lang w:val="en-US" w:eastAsia="ru-RU"/>
        </w:rPr>
      </w:pPr>
      <w:r w:rsidRPr="00CD0383">
        <w:rPr>
          <w:rFonts w:ascii="Times New Roman" w:hAnsi="Times New Roman" w:cs="Times New Roman"/>
          <w:b/>
          <w:color w:val="000000"/>
          <w:sz w:val="24"/>
          <w:szCs w:val="24"/>
          <w:lang w:val="en-US" w:eastAsia="ru-RU"/>
        </w:rPr>
        <w:t xml:space="preserve">ASSOCIATED ESTIMATION THE DEGREE CARIES ACTIVITY FROM CLINICAL FORM OF CONGENITAL UNJOINING LIP AND PALATE </w:t>
      </w:r>
    </w:p>
    <w:p w:rsidR="00620FDA" w:rsidRPr="007B172C" w:rsidRDefault="00620FDA" w:rsidP="00620FDA">
      <w:pPr>
        <w:autoSpaceDE w:val="0"/>
        <w:autoSpaceDN w:val="0"/>
        <w:adjustRightInd w:val="0"/>
        <w:spacing w:after="0" w:line="240" w:lineRule="auto"/>
        <w:ind w:firstLine="709"/>
        <w:jc w:val="both"/>
        <w:rPr>
          <w:rFonts w:ascii="Times New Roman" w:eastAsia="Times New Roman" w:hAnsi="Times New Roman" w:cs="Times New Roman"/>
          <w:sz w:val="24"/>
          <w:szCs w:val="24"/>
          <w:lang w:val="en-US" w:eastAsia="ru-RU"/>
        </w:rPr>
      </w:pPr>
      <w:proofErr w:type="gramStart"/>
      <w:r w:rsidRPr="007B172C">
        <w:rPr>
          <w:rFonts w:ascii="Times New Roman" w:eastAsia="Times New Roman" w:hAnsi="Times New Roman" w:cs="Times New Roman"/>
          <w:b/>
          <w:sz w:val="24"/>
          <w:szCs w:val="24"/>
          <w:lang w:val="en-US" w:eastAsia="ru-RU"/>
        </w:rPr>
        <w:t>Aim.</w:t>
      </w:r>
      <w:proofErr w:type="gramEnd"/>
      <w:r w:rsidRPr="007B172C">
        <w:rPr>
          <w:rFonts w:ascii="Times New Roman" w:eastAsia="Times New Roman" w:hAnsi="Times New Roman" w:cs="Times New Roman"/>
          <w:sz w:val="24"/>
          <w:szCs w:val="24"/>
          <w:lang w:val="en-US" w:eastAsia="ru-RU"/>
        </w:rPr>
        <w:t xml:space="preserve"> </w:t>
      </w:r>
      <w:r w:rsidRPr="007B172C">
        <w:rPr>
          <w:rFonts w:ascii="Times New Roman" w:eastAsia="Times New Roman" w:hAnsi="Times New Roman" w:cs="Times New Roman"/>
          <w:color w:val="000000"/>
          <w:sz w:val="24"/>
          <w:szCs w:val="24"/>
          <w:lang w:val="en-US" w:eastAsia="ru-RU"/>
        </w:rPr>
        <w:t xml:space="preserve">Determination of the possible reasons of the origin tooth decay beside children with temporary and removable occlusion correlation in depending of clinical form congenital </w:t>
      </w:r>
      <w:r w:rsidRPr="007B172C">
        <w:rPr>
          <w:rFonts w:ascii="Times New Roman" w:eastAsia="Times New Roman" w:hAnsi="Times New Roman" w:cs="Times New Roman"/>
          <w:sz w:val="24"/>
          <w:szCs w:val="24"/>
          <w:lang w:val="en-US" w:eastAsia="ru-RU"/>
        </w:rPr>
        <w:t>unjoining lip and palate</w:t>
      </w:r>
      <w:r w:rsidRPr="007B172C">
        <w:rPr>
          <w:rFonts w:ascii="Times New Roman" w:eastAsia="Times New Roman" w:hAnsi="Times New Roman" w:cs="Times New Roman"/>
          <w:color w:val="000000"/>
          <w:sz w:val="24"/>
          <w:szCs w:val="24"/>
          <w:lang w:val="en-US" w:eastAsia="ru-RU"/>
        </w:rPr>
        <w:t>.</w:t>
      </w:r>
    </w:p>
    <w:p w:rsidR="00620FDA" w:rsidRPr="007B172C" w:rsidRDefault="00620FDA" w:rsidP="00620FDA">
      <w:pPr>
        <w:autoSpaceDE w:val="0"/>
        <w:autoSpaceDN w:val="0"/>
        <w:adjustRightInd w:val="0"/>
        <w:spacing w:after="0" w:line="240" w:lineRule="auto"/>
        <w:ind w:firstLine="709"/>
        <w:jc w:val="both"/>
        <w:rPr>
          <w:rFonts w:ascii="Times New Roman" w:eastAsia="Times New Roman" w:hAnsi="Times New Roman" w:cs="Times New Roman"/>
          <w:sz w:val="24"/>
          <w:szCs w:val="24"/>
          <w:lang w:val="en-US" w:eastAsia="ru-RU"/>
        </w:rPr>
      </w:pPr>
      <w:r w:rsidRPr="007B172C">
        <w:rPr>
          <w:rFonts w:ascii="Times New Roman" w:eastAsia="Times New Roman" w:hAnsi="Times New Roman" w:cs="Times New Roman"/>
          <w:b/>
          <w:sz w:val="24"/>
          <w:szCs w:val="24"/>
          <w:lang w:val="en-US" w:eastAsia="ru-RU"/>
        </w:rPr>
        <w:t>Material and methods.</w:t>
      </w:r>
      <w:r w:rsidRPr="007B172C">
        <w:rPr>
          <w:rFonts w:ascii="Times New Roman" w:eastAsia="Times New Roman" w:hAnsi="Times New Roman" w:cs="Times New Roman"/>
          <w:sz w:val="24"/>
          <w:szCs w:val="24"/>
          <w:lang w:val="en-US" w:eastAsia="ru-RU"/>
        </w:rPr>
        <w:t xml:space="preserve"> In the study by length of 6 months have took part 75 children with different clinical forms innate unjoining lip and palate at the age from 5 to 12 years. Beside all examined children discovered different dentistry pathology of </w:t>
      </w:r>
      <w:proofErr w:type="spellStart"/>
      <w:r w:rsidRPr="007B172C">
        <w:rPr>
          <w:rFonts w:ascii="Times New Roman" w:eastAsia="Times New Roman" w:hAnsi="Times New Roman" w:cs="Times New Roman"/>
          <w:sz w:val="24"/>
          <w:szCs w:val="24"/>
          <w:lang w:val="en-US" w:eastAsia="ru-RU"/>
        </w:rPr>
        <w:t>cariesology</w:t>
      </w:r>
      <w:proofErr w:type="spellEnd"/>
      <w:r w:rsidRPr="007B172C">
        <w:rPr>
          <w:rFonts w:ascii="Times New Roman" w:eastAsia="Times New Roman" w:hAnsi="Times New Roman" w:cs="Times New Roman"/>
          <w:sz w:val="24"/>
          <w:szCs w:val="24"/>
          <w:lang w:val="en-US" w:eastAsia="ru-RU"/>
        </w:rPr>
        <w:t xml:space="preserve"> and </w:t>
      </w:r>
      <w:proofErr w:type="spellStart"/>
      <w:r w:rsidRPr="007B172C">
        <w:rPr>
          <w:rFonts w:ascii="Times New Roman" w:eastAsia="Times New Roman" w:hAnsi="Times New Roman" w:cs="Times New Roman"/>
          <w:sz w:val="24"/>
          <w:szCs w:val="24"/>
          <w:lang w:val="en-US" w:eastAsia="ru-RU"/>
        </w:rPr>
        <w:t>parodontology</w:t>
      </w:r>
      <w:proofErr w:type="spellEnd"/>
      <w:r w:rsidRPr="007B172C">
        <w:rPr>
          <w:rFonts w:ascii="Times New Roman" w:eastAsia="Times New Roman" w:hAnsi="Times New Roman" w:cs="Times New Roman"/>
          <w:sz w:val="24"/>
          <w:szCs w:val="24"/>
          <w:lang w:val="en-US" w:eastAsia="ru-RU"/>
        </w:rPr>
        <w:t xml:space="preserve"> natures. In depending of clinical forms of innate pathology maxilla-facial area and activities of the carious defeat examined children were divided into 4 groups: 1-st group - with insulated unjoining of upper lip, I and III degree activities of the carious defeat; 2-nd group - with insulated unjoining of soft palate, I and III degree of activities of the carious defeat; 3-d group - with insulated unjoining of soft and hard palates, II and III degree of activities of the carious defeat; 4-th group - with end-to-end unjoining upper lip, soft and hard palates, I and III degree of activities of the carious defeat. The caries intensity beside children with innate fissure of the lip and the palate defined with using of the standard index of </w:t>
      </w:r>
      <w:proofErr w:type="spellStart"/>
      <w:r w:rsidRPr="007B172C">
        <w:rPr>
          <w:rFonts w:ascii="Times New Roman" w:eastAsia="Times New Roman" w:hAnsi="Times New Roman" w:cs="Times New Roman"/>
          <w:sz w:val="24"/>
          <w:szCs w:val="24"/>
          <w:lang w:val="en-US" w:eastAsia="ru-RU"/>
        </w:rPr>
        <w:t>CFMt+kft</w:t>
      </w:r>
      <w:proofErr w:type="spellEnd"/>
      <w:r w:rsidRPr="007B172C">
        <w:rPr>
          <w:rFonts w:ascii="Times New Roman" w:eastAsia="Times New Roman" w:hAnsi="Times New Roman" w:cs="Times New Roman"/>
          <w:sz w:val="24"/>
          <w:szCs w:val="24"/>
          <w:lang w:val="en-US" w:eastAsia="ru-RU"/>
        </w:rPr>
        <w:t>. Hygiene of oral cavity amongst examined contingent children valued with use the simplified index hygiene of oral cavity. Also defined some physical and chemical parameters of oral liquid: pH, buffer capacity of the mixed saliva.</w:t>
      </w:r>
    </w:p>
    <w:p w:rsidR="00620FDA" w:rsidRPr="007B172C" w:rsidRDefault="00620FDA" w:rsidP="00620FDA">
      <w:pPr>
        <w:autoSpaceDE w:val="0"/>
        <w:autoSpaceDN w:val="0"/>
        <w:adjustRightInd w:val="0"/>
        <w:spacing w:after="0" w:line="240" w:lineRule="auto"/>
        <w:ind w:firstLine="709"/>
        <w:jc w:val="both"/>
        <w:rPr>
          <w:rFonts w:ascii="Times New Roman" w:eastAsia="Times New Roman" w:hAnsi="Times New Roman" w:cs="Times New Roman"/>
          <w:sz w:val="24"/>
          <w:szCs w:val="24"/>
          <w:lang w:val="en-US" w:eastAsia="ru-RU"/>
        </w:rPr>
      </w:pPr>
      <w:r w:rsidRPr="007B172C">
        <w:rPr>
          <w:rFonts w:ascii="Times New Roman" w:eastAsia="Times New Roman" w:hAnsi="Times New Roman" w:cs="Times New Roman"/>
          <w:b/>
          <w:sz w:val="24"/>
          <w:szCs w:val="24"/>
          <w:lang w:val="en-US" w:eastAsia="ru-RU"/>
        </w:rPr>
        <w:t>Results.</w:t>
      </w:r>
      <w:r w:rsidRPr="007B172C">
        <w:rPr>
          <w:rFonts w:ascii="Times New Roman" w:eastAsia="Times New Roman" w:hAnsi="Times New Roman" w:cs="Times New Roman"/>
          <w:sz w:val="24"/>
          <w:szCs w:val="24"/>
          <w:lang w:val="en-US" w:eastAsia="ru-RU"/>
        </w:rPr>
        <w:t xml:space="preserve"> Beside children with insulated unjoining upper lip and soft palate at presence beside them I and II degree activities of the carious defeat was a satisfactory level of hygiene oral cavity, light and average degree of the gingivitis, the small deflection aside tart ambience of oral cavity. Beside children with end-to-end unjoining of the lip and palate, when revealing beside them II and III degree of  the activities of carious process fixed unsatisfactory level  hygiene of oral cavity, the heavy degree of the gingivitis and unauthentic deflection pH saliva’s in tart side.</w:t>
      </w:r>
    </w:p>
    <w:p w:rsidR="00620FDA" w:rsidRPr="007B172C" w:rsidRDefault="00620FDA" w:rsidP="00620FDA">
      <w:pPr>
        <w:shd w:val="clear" w:color="auto" w:fill="FFFFFF"/>
        <w:spacing w:after="0" w:line="240" w:lineRule="auto"/>
        <w:ind w:firstLine="709"/>
        <w:jc w:val="both"/>
        <w:rPr>
          <w:rFonts w:ascii="Times New Roman" w:eastAsia="Times New Roman" w:hAnsi="Times New Roman" w:cs="Times New Roman"/>
          <w:b/>
          <w:sz w:val="24"/>
          <w:szCs w:val="24"/>
          <w:lang w:val="en-US" w:eastAsia="ru-RU"/>
        </w:rPr>
      </w:pPr>
      <w:r w:rsidRPr="007B172C">
        <w:rPr>
          <w:rFonts w:ascii="Times New Roman" w:eastAsia="Times New Roman" w:hAnsi="Times New Roman" w:cs="Times New Roman"/>
          <w:b/>
          <w:sz w:val="24"/>
          <w:szCs w:val="24"/>
          <w:lang w:val="en-US" w:eastAsia="ru-RU"/>
        </w:rPr>
        <w:t>Conclusion.</w:t>
      </w:r>
      <w:r w:rsidRPr="007B172C">
        <w:rPr>
          <w:rFonts w:ascii="Times New Roman" w:eastAsia="Times New Roman" w:hAnsi="Times New Roman" w:cs="Times New Roman"/>
          <w:sz w:val="24"/>
          <w:szCs w:val="24"/>
          <w:lang w:val="en-US" w:eastAsia="ru-RU"/>
        </w:rPr>
        <w:t xml:space="preserve"> Beside patient with end-to-end unjoining lip and palates and maximum activity of the carious defeat, buffer system of oral cavity is constantly found in active mode of the operation, that, finally, provides the stability given parameter of the mixed saliva.</w:t>
      </w:r>
    </w:p>
    <w:p w:rsidR="00AE087A" w:rsidRPr="00CD0383" w:rsidRDefault="00620FDA" w:rsidP="00620FDA">
      <w:pPr>
        <w:shd w:val="clear" w:color="auto" w:fill="FFFFFF"/>
        <w:spacing w:after="0" w:line="240" w:lineRule="auto"/>
        <w:jc w:val="both"/>
        <w:rPr>
          <w:rFonts w:ascii="Times New Roman" w:hAnsi="Times New Roman" w:cs="Times New Roman"/>
          <w:color w:val="000000"/>
          <w:sz w:val="24"/>
          <w:szCs w:val="24"/>
          <w:lang w:val="en-US" w:eastAsia="ru-RU"/>
        </w:rPr>
      </w:pPr>
      <w:r w:rsidRPr="007B172C">
        <w:rPr>
          <w:rFonts w:ascii="Times New Roman" w:eastAsia="Times New Roman" w:hAnsi="Times New Roman" w:cs="Times New Roman"/>
          <w:b/>
          <w:i/>
          <w:sz w:val="24"/>
          <w:szCs w:val="24"/>
          <w:lang w:val="en-US" w:eastAsia="ru-RU"/>
        </w:rPr>
        <w:t>Key words:</w:t>
      </w:r>
      <w:r w:rsidRPr="007B172C">
        <w:rPr>
          <w:rFonts w:ascii="Times New Roman" w:eastAsia="Times New Roman" w:hAnsi="Times New Roman" w:cs="Times New Roman"/>
          <w:i/>
          <w:sz w:val="24"/>
          <w:szCs w:val="24"/>
          <w:lang w:val="en-US" w:eastAsia="ru-RU"/>
        </w:rPr>
        <w:t xml:space="preserve"> </w:t>
      </w:r>
      <w:r w:rsidRPr="007B172C">
        <w:rPr>
          <w:rFonts w:ascii="Times New Roman" w:eastAsia="Times New Roman" w:hAnsi="Times New Roman" w:cs="Times New Roman"/>
          <w:i/>
          <w:color w:val="000000"/>
          <w:sz w:val="24"/>
          <w:szCs w:val="24"/>
          <w:lang w:val="en-US" w:eastAsia="ru-RU"/>
        </w:rPr>
        <w:t xml:space="preserve">congenital </w:t>
      </w:r>
      <w:r w:rsidRPr="007B172C">
        <w:rPr>
          <w:rFonts w:ascii="Times New Roman" w:eastAsia="Times New Roman" w:hAnsi="Times New Roman" w:cs="Times New Roman"/>
          <w:i/>
          <w:sz w:val="24"/>
          <w:szCs w:val="24"/>
          <w:lang w:val="en-US" w:eastAsia="ru-RU"/>
        </w:rPr>
        <w:t>unjoining, lip, palate, mixed saliva, activity of the carious defeat, hygiene oral cavity</w:t>
      </w:r>
    </w:p>
    <w:p w:rsidR="00AE087A" w:rsidRPr="00CD0383" w:rsidRDefault="00AE087A" w:rsidP="00AE087A">
      <w:pPr>
        <w:shd w:val="clear" w:color="auto" w:fill="FFFFFF"/>
        <w:spacing w:after="0" w:line="240" w:lineRule="auto"/>
        <w:jc w:val="both"/>
        <w:rPr>
          <w:rFonts w:ascii="Times New Roman" w:hAnsi="Times New Roman" w:cs="Times New Roman"/>
          <w:color w:val="000000"/>
          <w:sz w:val="24"/>
          <w:szCs w:val="24"/>
          <w:lang w:val="en-US" w:eastAsia="ru-RU"/>
        </w:rPr>
      </w:pPr>
    </w:p>
    <w:p w:rsidR="00AE087A" w:rsidRPr="00DD5B58" w:rsidRDefault="00620FDA" w:rsidP="00AE087A">
      <w:pPr>
        <w:spacing w:after="0"/>
        <w:jc w:val="center"/>
        <w:rPr>
          <w:rFonts w:ascii="Times New Roman" w:hAnsi="Times New Roman" w:cs="Times New Roman"/>
          <w:b/>
          <w:sz w:val="24"/>
          <w:szCs w:val="24"/>
          <w:lang w:val="en-US" w:eastAsia="ru-RU"/>
        </w:rPr>
      </w:pPr>
      <w:r w:rsidRPr="004E5160">
        <w:rPr>
          <w:rFonts w:ascii="Times New Roman" w:hAnsi="Times New Roman"/>
          <w:b/>
          <w:sz w:val="24"/>
          <w:szCs w:val="24"/>
          <w:lang w:val="en-US" w:eastAsia="ru-RU"/>
        </w:rPr>
        <w:t>REVIEWS</w:t>
      </w:r>
      <w:r w:rsidRPr="004E5160">
        <w:rPr>
          <w:rFonts w:ascii="Times New Roman" w:hAnsi="Times New Roman" w:cs="Times New Roman"/>
          <w:b/>
          <w:sz w:val="24"/>
          <w:szCs w:val="24"/>
          <w:lang w:eastAsia="ru-RU"/>
        </w:rPr>
        <w:t xml:space="preserve"> </w:t>
      </w:r>
      <w:bookmarkStart w:id="4" w:name="_GoBack"/>
      <w:bookmarkEnd w:id="4"/>
    </w:p>
    <w:p w:rsidR="00AE087A" w:rsidRPr="00DD5B58" w:rsidRDefault="00AE087A" w:rsidP="00AE087A">
      <w:pPr>
        <w:spacing w:after="0" w:line="240" w:lineRule="auto"/>
        <w:jc w:val="both"/>
        <w:rPr>
          <w:rFonts w:ascii="Times New Roman" w:eastAsia="Calibri" w:hAnsi="Times New Roman" w:cs="Times New Roman"/>
          <w:b/>
          <w:i/>
          <w:sz w:val="24"/>
          <w:szCs w:val="24"/>
          <w:lang w:val="en-US" w:eastAsia="ru-RU"/>
        </w:rPr>
      </w:pPr>
    </w:p>
    <w:p w:rsidR="00AE087A" w:rsidRPr="00DD5B58" w:rsidRDefault="00AE087A" w:rsidP="00AE087A">
      <w:pPr>
        <w:spacing w:after="0" w:line="240" w:lineRule="auto"/>
        <w:jc w:val="both"/>
        <w:rPr>
          <w:rFonts w:ascii="Times New Roman" w:eastAsia="Calibri" w:hAnsi="Times New Roman" w:cs="Times New Roman"/>
          <w:b/>
          <w:i/>
          <w:sz w:val="24"/>
          <w:szCs w:val="24"/>
          <w:vertAlign w:val="superscript"/>
          <w:lang w:val="en-US" w:eastAsia="ru-RU"/>
        </w:rPr>
      </w:pPr>
      <w:proofErr w:type="spellStart"/>
      <w:r w:rsidRPr="004E5160">
        <w:rPr>
          <w:rFonts w:ascii="Times New Roman" w:eastAsia="Calibri" w:hAnsi="Times New Roman" w:cs="Times New Roman"/>
          <w:b/>
          <w:i/>
          <w:sz w:val="24"/>
          <w:szCs w:val="24"/>
          <w:lang w:val="en-US" w:eastAsia="ru-RU"/>
        </w:rPr>
        <w:t>Asadov</w:t>
      </w:r>
      <w:proofErr w:type="spellEnd"/>
      <w:r w:rsidRPr="00DD5B58">
        <w:rPr>
          <w:rFonts w:ascii="Times New Roman" w:eastAsia="Calibri" w:hAnsi="Times New Roman" w:cs="Times New Roman"/>
          <w:b/>
          <w:i/>
          <w:sz w:val="24"/>
          <w:szCs w:val="24"/>
          <w:lang w:val="en-US" w:eastAsia="ru-RU"/>
        </w:rPr>
        <w:t xml:space="preserve"> </w:t>
      </w:r>
      <w:r w:rsidRPr="004E5160">
        <w:rPr>
          <w:rFonts w:ascii="Times New Roman" w:eastAsia="Calibri" w:hAnsi="Times New Roman" w:cs="Times New Roman"/>
          <w:b/>
          <w:i/>
          <w:sz w:val="24"/>
          <w:szCs w:val="24"/>
          <w:lang w:val="en-US" w:eastAsia="ru-RU"/>
        </w:rPr>
        <w:t>S</w:t>
      </w:r>
      <w:r w:rsidRPr="00DD5B58">
        <w:rPr>
          <w:rFonts w:ascii="Times New Roman" w:eastAsia="Calibri" w:hAnsi="Times New Roman" w:cs="Times New Roman"/>
          <w:b/>
          <w:i/>
          <w:sz w:val="24"/>
          <w:szCs w:val="24"/>
          <w:lang w:val="en-US" w:eastAsia="ru-RU"/>
        </w:rPr>
        <w:t>.</w:t>
      </w:r>
      <w:r w:rsidRPr="004E5160">
        <w:rPr>
          <w:rFonts w:ascii="Times New Roman" w:eastAsia="Calibri" w:hAnsi="Times New Roman" w:cs="Times New Roman"/>
          <w:b/>
          <w:i/>
          <w:sz w:val="24"/>
          <w:szCs w:val="24"/>
          <w:lang w:val="en-US" w:eastAsia="ru-RU"/>
        </w:rPr>
        <w:t>U</w:t>
      </w:r>
      <w:r w:rsidRPr="00DD5B58">
        <w:rPr>
          <w:rFonts w:ascii="Times New Roman" w:eastAsia="Calibri" w:hAnsi="Times New Roman" w:cs="Times New Roman"/>
          <w:b/>
          <w:i/>
          <w:sz w:val="24"/>
          <w:szCs w:val="24"/>
          <w:lang w:val="en-US" w:eastAsia="ru-RU"/>
        </w:rPr>
        <w:t xml:space="preserve">., </w:t>
      </w:r>
      <w:proofErr w:type="spellStart"/>
      <w:r w:rsidRPr="004E5160">
        <w:rPr>
          <w:rFonts w:ascii="Times New Roman" w:eastAsia="Calibri" w:hAnsi="Times New Roman" w:cs="Times New Roman"/>
          <w:b/>
          <w:i/>
          <w:sz w:val="24"/>
          <w:szCs w:val="24"/>
          <w:lang w:val="en-US" w:eastAsia="ru-RU"/>
        </w:rPr>
        <w:t>Shukurova</w:t>
      </w:r>
      <w:proofErr w:type="spellEnd"/>
      <w:r w:rsidRPr="00DD5B58">
        <w:rPr>
          <w:rFonts w:ascii="Times New Roman" w:eastAsia="Calibri" w:hAnsi="Times New Roman" w:cs="Times New Roman"/>
          <w:b/>
          <w:i/>
          <w:sz w:val="24"/>
          <w:szCs w:val="24"/>
          <w:lang w:val="en-US" w:eastAsia="ru-RU"/>
        </w:rPr>
        <w:t xml:space="preserve"> </w:t>
      </w:r>
      <w:r w:rsidRPr="004E5160">
        <w:rPr>
          <w:rFonts w:ascii="Times New Roman" w:eastAsia="Calibri" w:hAnsi="Times New Roman" w:cs="Times New Roman"/>
          <w:b/>
          <w:i/>
          <w:sz w:val="24"/>
          <w:szCs w:val="24"/>
          <w:lang w:val="en-US" w:eastAsia="ru-RU"/>
        </w:rPr>
        <w:t>S</w:t>
      </w:r>
      <w:r w:rsidRPr="00DD5B58">
        <w:rPr>
          <w:rFonts w:ascii="Times New Roman" w:eastAsia="Calibri" w:hAnsi="Times New Roman" w:cs="Times New Roman"/>
          <w:b/>
          <w:i/>
          <w:sz w:val="24"/>
          <w:szCs w:val="24"/>
          <w:lang w:val="en-US" w:eastAsia="ru-RU"/>
        </w:rPr>
        <w:t>.</w:t>
      </w:r>
      <w:r w:rsidRPr="004E5160">
        <w:rPr>
          <w:rFonts w:ascii="Times New Roman" w:eastAsia="Calibri" w:hAnsi="Times New Roman" w:cs="Times New Roman"/>
          <w:b/>
          <w:i/>
          <w:sz w:val="24"/>
          <w:szCs w:val="24"/>
          <w:lang w:val="en-US" w:eastAsia="ru-RU"/>
        </w:rPr>
        <w:t>M</w:t>
      </w:r>
      <w:r w:rsidRPr="00DD5B58">
        <w:rPr>
          <w:rFonts w:ascii="Times New Roman" w:eastAsia="Calibri" w:hAnsi="Times New Roman" w:cs="Times New Roman"/>
          <w:b/>
          <w:i/>
          <w:sz w:val="24"/>
          <w:szCs w:val="24"/>
          <w:lang w:val="en-US" w:eastAsia="ru-RU"/>
        </w:rPr>
        <w:t xml:space="preserve">., </w:t>
      </w:r>
      <w:proofErr w:type="spellStart"/>
      <w:r w:rsidRPr="004E5160">
        <w:rPr>
          <w:rFonts w:ascii="Times New Roman" w:eastAsia="Calibri" w:hAnsi="Times New Roman" w:cs="Times New Roman"/>
          <w:b/>
          <w:i/>
          <w:sz w:val="24"/>
          <w:szCs w:val="24"/>
          <w:lang w:val="en-US" w:eastAsia="ru-RU"/>
        </w:rPr>
        <w:t>Kabirzoda</w:t>
      </w:r>
      <w:proofErr w:type="spellEnd"/>
      <w:r w:rsidRPr="00DD5B58">
        <w:rPr>
          <w:rFonts w:ascii="Times New Roman" w:eastAsia="Calibri" w:hAnsi="Times New Roman" w:cs="Times New Roman"/>
          <w:b/>
          <w:i/>
          <w:sz w:val="24"/>
          <w:szCs w:val="24"/>
          <w:lang w:val="en-US" w:eastAsia="ru-RU"/>
        </w:rPr>
        <w:t xml:space="preserve"> </w:t>
      </w:r>
      <w:r w:rsidRPr="004E5160">
        <w:rPr>
          <w:rFonts w:ascii="Times New Roman" w:eastAsia="Calibri" w:hAnsi="Times New Roman" w:cs="Times New Roman"/>
          <w:b/>
          <w:i/>
          <w:sz w:val="24"/>
          <w:szCs w:val="24"/>
          <w:lang w:val="en-US" w:eastAsia="ru-RU"/>
        </w:rPr>
        <w:t>R</w:t>
      </w:r>
      <w:r w:rsidRPr="00DD5B58">
        <w:rPr>
          <w:rFonts w:ascii="Times New Roman" w:eastAsia="Calibri" w:hAnsi="Times New Roman" w:cs="Times New Roman"/>
          <w:b/>
          <w:i/>
          <w:sz w:val="24"/>
          <w:szCs w:val="24"/>
          <w:lang w:val="en-US" w:eastAsia="ru-RU"/>
        </w:rPr>
        <w:t>.</w:t>
      </w:r>
      <w:r w:rsidRPr="004E5160">
        <w:rPr>
          <w:rFonts w:ascii="Times New Roman" w:eastAsia="Calibri" w:hAnsi="Times New Roman" w:cs="Times New Roman"/>
          <w:b/>
          <w:i/>
          <w:sz w:val="24"/>
          <w:szCs w:val="24"/>
          <w:lang w:val="en-US" w:eastAsia="ru-RU"/>
        </w:rPr>
        <w:t>H</w:t>
      </w:r>
      <w:r w:rsidRPr="00DD5B58">
        <w:rPr>
          <w:rFonts w:ascii="Times New Roman" w:eastAsia="Calibri" w:hAnsi="Times New Roman" w:cs="Times New Roman"/>
          <w:b/>
          <w:i/>
          <w:sz w:val="24"/>
          <w:szCs w:val="24"/>
          <w:lang w:val="en-US" w:eastAsia="ru-RU"/>
        </w:rPr>
        <w:t xml:space="preserve">., </w:t>
      </w:r>
      <w:proofErr w:type="spellStart"/>
      <w:r w:rsidRPr="004E5160">
        <w:rPr>
          <w:rFonts w:ascii="Times New Roman" w:eastAsia="Calibri" w:hAnsi="Times New Roman" w:cs="Times New Roman"/>
          <w:b/>
          <w:i/>
          <w:sz w:val="24"/>
          <w:szCs w:val="24"/>
          <w:lang w:val="en-US" w:eastAsia="ru-RU"/>
        </w:rPr>
        <w:t>Safaraliev</w:t>
      </w:r>
      <w:proofErr w:type="spellEnd"/>
      <w:r w:rsidRPr="00DD5B58">
        <w:rPr>
          <w:rFonts w:ascii="Times New Roman" w:eastAsia="Calibri" w:hAnsi="Times New Roman" w:cs="Times New Roman"/>
          <w:b/>
          <w:i/>
          <w:sz w:val="24"/>
          <w:szCs w:val="24"/>
          <w:lang w:val="en-US" w:eastAsia="ru-RU"/>
        </w:rPr>
        <w:t xml:space="preserve"> </w:t>
      </w:r>
      <w:proofErr w:type="spellStart"/>
      <w:r w:rsidRPr="004E5160">
        <w:rPr>
          <w:rFonts w:ascii="Times New Roman" w:eastAsia="Calibri" w:hAnsi="Times New Roman" w:cs="Times New Roman"/>
          <w:b/>
          <w:i/>
          <w:sz w:val="24"/>
          <w:szCs w:val="24"/>
          <w:lang w:val="en-US" w:eastAsia="ru-RU"/>
        </w:rPr>
        <w:t>Sh</w:t>
      </w:r>
      <w:r w:rsidRPr="00DD5B58">
        <w:rPr>
          <w:rFonts w:ascii="Times New Roman" w:eastAsia="Calibri" w:hAnsi="Times New Roman" w:cs="Times New Roman"/>
          <w:b/>
          <w:i/>
          <w:sz w:val="24"/>
          <w:szCs w:val="24"/>
          <w:lang w:val="en-US" w:eastAsia="ru-RU"/>
        </w:rPr>
        <w:t>.</w:t>
      </w:r>
      <w:r w:rsidRPr="004E5160">
        <w:rPr>
          <w:rFonts w:ascii="Times New Roman" w:eastAsia="Calibri" w:hAnsi="Times New Roman" w:cs="Times New Roman"/>
          <w:b/>
          <w:i/>
          <w:sz w:val="24"/>
          <w:szCs w:val="24"/>
          <w:lang w:val="en-US" w:eastAsia="ru-RU"/>
        </w:rPr>
        <w:t>M</w:t>
      </w:r>
      <w:proofErr w:type="spellEnd"/>
      <w:r w:rsidRPr="00DD5B58">
        <w:rPr>
          <w:rFonts w:ascii="Times New Roman" w:eastAsia="Calibri" w:hAnsi="Times New Roman" w:cs="Times New Roman"/>
          <w:b/>
          <w:i/>
          <w:sz w:val="24"/>
          <w:szCs w:val="24"/>
          <w:lang w:val="en-US" w:eastAsia="ru-RU"/>
        </w:rPr>
        <w:t>.</w:t>
      </w:r>
    </w:p>
    <w:p w:rsidR="00AE087A" w:rsidRPr="00CD0383" w:rsidRDefault="00CD0383" w:rsidP="00AE087A">
      <w:pPr>
        <w:spacing w:after="0" w:line="240" w:lineRule="auto"/>
        <w:jc w:val="both"/>
        <w:rPr>
          <w:rFonts w:ascii="Times New Roman" w:eastAsia="Calibri" w:hAnsi="Times New Roman" w:cs="Times New Roman"/>
          <w:b/>
          <w:bCs/>
          <w:sz w:val="24"/>
          <w:szCs w:val="24"/>
          <w:lang w:val="en-US" w:eastAsia="ru-RU"/>
        </w:rPr>
      </w:pPr>
      <w:r w:rsidRPr="00CD0383">
        <w:rPr>
          <w:rFonts w:ascii="Times New Roman" w:eastAsia="Calibri" w:hAnsi="Times New Roman" w:cs="Times New Roman"/>
          <w:b/>
          <w:bCs/>
          <w:sz w:val="24"/>
          <w:szCs w:val="24"/>
          <w:lang w:val="en-US" w:eastAsia="ru-RU"/>
        </w:rPr>
        <w:t>REVASCULARIZATION STRATEGIES IN PATIENTS WITH ACUTE CORONARY SYNDROME IN ASSOCIATION WITH DIABETES MELLITUS</w:t>
      </w:r>
    </w:p>
    <w:p w:rsidR="00620FDA" w:rsidRPr="006130F4" w:rsidRDefault="00620FDA" w:rsidP="00620FDA">
      <w:pPr>
        <w:spacing w:after="0" w:line="240" w:lineRule="auto"/>
        <w:ind w:firstLine="709"/>
        <w:jc w:val="both"/>
        <w:rPr>
          <w:rFonts w:ascii="Times New Roman" w:eastAsia="Calibri" w:hAnsi="Times New Roman" w:cs="Times New Roman"/>
          <w:sz w:val="24"/>
          <w:szCs w:val="24"/>
          <w:lang w:val="en-US" w:eastAsia="ru-RU"/>
        </w:rPr>
      </w:pPr>
      <w:r w:rsidRPr="006130F4">
        <w:rPr>
          <w:rFonts w:ascii="Times New Roman" w:eastAsia="Calibri" w:hAnsi="Times New Roman" w:cs="Times New Roman"/>
          <w:sz w:val="24"/>
          <w:szCs w:val="24"/>
          <w:lang w:val="en-US" w:eastAsia="ru-RU"/>
        </w:rPr>
        <w:t>Patients with diabetes have higher rates of morbidity and mortality from cardiovascular disease and undergo a disproportionate number of coronary interventions compared with the general population. The correct choice of treatment methods is of paramount importance. Treatment strategies include drug therapy and interventional approaches, including coronary artery bypass grafting and percutaneous coronary intervention. The purpose of this review is to summarize new data comparing coronary artery bypass grafting and percutaneous coronary interventions in patients with diabetes and to provide an overview of recent advances in percutaneous interventions to complement optimal medical management of patients with diabetes.</w:t>
      </w:r>
    </w:p>
    <w:p w:rsidR="00620FDA" w:rsidRPr="006130F4" w:rsidRDefault="00620FDA" w:rsidP="00620FDA">
      <w:pPr>
        <w:spacing w:after="0" w:line="240" w:lineRule="auto"/>
        <w:ind w:firstLine="709"/>
        <w:jc w:val="both"/>
        <w:rPr>
          <w:rFonts w:ascii="Times New Roman" w:eastAsia="Calibri" w:hAnsi="Times New Roman" w:cs="Times New Roman"/>
          <w:i/>
          <w:sz w:val="24"/>
          <w:szCs w:val="24"/>
          <w:lang w:val="en-US" w:eastAsia="ru-RU"/>
        </w:rPr>
      </w:pPr>
      <w:r w:rsidRPr="006130F4">
        <w:rPr>
          <w:rFonts w:ascii="Times New Roman" w:eastAsia="Calibri" w:hAnsi="Times New Roman" w:cs="Times New Roman"/>
          <w:b/>
          <w:i/>
          <w:sz w:val="24"/>
          <w:szCs w:val="24"/>
          <w:lang w:val="en-US" w:eastAsia="ru-RU"/>
        </w:rPr>
        <w:lastRenderedPageBreak/>
        <w:t>Key words:</w:t>
      </w:r>
      <w:r w:rsidRPr="006130F4">
        <w:rPr>
          <w:rFonts w:ascii="Times New Roman" w:eastAsia="Calibri" w:hAnsi="Times New Roman" w:cs="Times New Roman"/>
          <w:i/>
          <w:sz w:val="24"/>
          <w:szCs w:val="24"/>
          <w:lang w:val="en-US" w:eastAsia="ru-RU"/>
        </w:rPr>
        <w:t xml:space="preserve"> acute coronary syndrome (ACS), diabetes mellitus (DM), revascularization, coronary artery bypass grafting (CABG), percutaneous coronary intervention (PCI)</w:t>
      </w:r>
    </w:p>
    <w:p w:rsidR="00AE087A" w:rsidRPr="00CD0383" w:rsidRDefault="00AE087A" w:rsidP="00AE087A">
      <w:pPr>
        <w:spacing w:after="0" w:line="240" w:lineRule="auto"/>
        <w:jc w:val="both"/>
        <w:rPr>
          <w:rFonts w:ascii="Times New Roman" w:eastAsia="Calibri" w:hAnsi="Times New Roman" w:cs="Times New Roman"/>
          <w:bCs/>
          <w:sz w:val="24"/>
          <w:szCs w:val="24"/>
          <w:lang w:val="en-US" w:eastAsia="ru-RU"/>
        </w:rPr>
      </w:pPr>
    </w:p>
    <w:p w:rsidR="00AE087A" w:rsidRPr="004E5160" w:rsidRDefault="00AE087A" w:rsidP="00AE087A">
      <w:pPr>
        <w:spacing w:after="0" w:line="240" w:lineRule="auto"/>
        <w:jc w:val="both"/>
        <w:rPr>
          <w:rFonts w:ascii="Times New Roman" w:hAnsi="Times New Roman" w:cs="Times New Roman"/>
          <w:b/>
          <w:i/>
          <w:sz w:val="24"/>
          <w:szCs w:val="24"/>
          <w:lang w:val="en-US" w:eastAsia="ru-RU"/>
        </w:rPr>
      </w:pPr>
      <w:proofErr w:type="spellStart"/>
      <w:r w:rsidRPr="004E5160">
        <w:rPr>
          <w:rFonts w:ascii="Times New Roman" w:hAnsi="Times New Roman" w:cs="Times New Roman"/>
          <w:b/>
          <w:i/>
          <w:sz w:val="24"/>
          <w:szCs w:val="24"/>
          <w:lang w:val="en-US" w:eastAsia="ru-RU"/>
        </w:rPr>
        <w:t>Mirzoev</w:t>
      </w:r>
      <w:proofErr w:type="spellEnd"/>
      <w:r w:rsidRPr="004E5160">
        <w:rPr>
          <w:rFonts w:ascii="Times New Roman" w:hAnsi="Times New Roman" w:cs="Times New Roman"/>
          <w:b/>
          <w:i/>
          <w:sz w:val="24"/>
          <w:szCs w:val="24"/>
          <w:lang w:val="en-US" w:eastAsia="ru-RU"/>
        </w:rPr>
        <w:t xml:space="preserve"> A.S.</w:t>
      </w:r>
    </w:p>
    <w:p w:rsidR="00AE087A" w:rsidRPr="00AE087A" w:rsidRDefault="00AE087A" w:rsidP="00AE087A">
      <w:pPr>
        <w:spacing w:after="0" w:line="240" w:lineRule="auto"/>
        <w:jc w:val="both"/>
        <w:rPr>
          <w:rFonts w:ascii="Times New Roman" w:hAnsi="Times New Roman" w:cs="Times New Roman"/>
          <w:b/>
          <w:sz w:val="24"/>
          <w:szCs w:val="24"/>
          <w:lang w:val="en-US" w:eastAsia="ru-RU"/>
        </w:rPr>
      </w:pPr>
      <w:r w:rsidRPr="00AE087A">
        <w:rPr>
          <w:rFonts w:ascii="Times New Roman" w:hAnsi="Times New Roman" w:cs="Times New Roman"/>
          <w:b/>
          <w:sz w:val="24"/>
          <w:szCs w:val="24"/>
          <w:lang w:val="en-US" w:eastAsia="ru-RU"/>
        </w:rPr>
        <w:t>FEATURES OF THE POLIO EPIDEMIOLOGICAL SITUATION IN THE REPUBLIC OF TAJIKISTAN</w:t>
      </w:r>
    </w:p>
    <w:p w:rsidR="00620FDA" w:rsidRPr="00C86ECE" w:rsidRDefault="00620FDA" w:rsidP="00620FDA">
      <w:pPr>
        <w:spacing w:after="0" w:line="240" w:lineRule="auto"/>
        <w:ind w:firstLine="709"/>
        <w:jc w:val="both"/>
        <w:rPr>
          <w:rFonts w:ascii="Times New Roman" w:eastAsia="Calibri" w:hAnsi="Times New Roman" w:cs="Times New Roman"/>
          <w:sz w:val="24"/>
          <w:szCs w:val="24"/>
          <w:lang w:val="en-US"/>
        </w:rPr>
      </w:pPr>
      <w:r w:rsidRPr="00C86ECE">
        <w:rPr>
          <w:rFonts w:ascii="Times New Roman" w:eastAsia="Calibri" w:hAnsi="Times New Roman" w:cs="Times New Roman"/>
          <w:sz w:val="24"/>
          <w:szCs w:val="24"/>
          <w:lang w:val="en-US"/>
        </w:rPr>
        <w:t>The article presents the results of the analysis of the epidemiological situation since the beginning of registration of polio cases (since 1940) in the Republic of Tajikistan. Specific characteristics of individual cases of the outbreak in the country were studied. A large amount of statistical data was collected that characterize the course of the disease among various population groups. The two most recent outbreaks, which were unique both in terms of the number of cases and the source of infection, are covered in detail. For the first time, an assessment was made of the introduction of a new oral polio vaccine (nOPV2) in response to an outbreak of vaccine-derived poliovirus type 2 (VDPV2).</w:t>
      </w:r>
    </w:p>
    <w:p w:rsidR="00AE087A" w:rsidRPr="00AE087A" w:rsidRDefault="00620FDA" w:rsidP="00620FDA">
      <w:pPr>
        <w:spacing w:after="0" w:line="240" w:lineRule="auto"/>
        <w:jc w:val="both"/>
        <w:rPr>
          <w:rFonts w:ascii="Times New Roman" w:eastAsia="Calibri" w:hAnsi="Times New Roman" w:cs="Times New Roman"/>
          <w:bCs/>
          <w:sz w:val="24"/>
          <w:szCs w:val="24"/>
          <w:lang w:val="en-US" w:eastAsia="ru-RU"/>
        </w:rPr>
      </w:pPr>
      <w:r w:rsidRPr="00C86ECE">
        <w:rPr>
          <w:rFonts w:ascii="Times New Roman" w:eastAsia="Calibri" w:hAnsi="Times New Roman" w:cs="Times New Roman"/>
          <w:b/>
          <w:i/>
          <w:sz w:val="24"/>
          <w:szCs w:val="24"/>
          <w:lang w:val="en-US"/>
        </w:rPr>
        <w:t>Key words</w:t>
      </w:r>
      <w:r w:rsidRPr="00C86ECE">
        <w:rPr>
          <w:rFonts w:ascii="Times New Roman" w:eastAsia="Calibri" w:hAnsi="Times New Roman" w:cs="Times New Roman"/>
          <w:i/>
          <w:sz w:val="24"/>
          <w:szCs w:val="24"/>
          <w:lang w:val="en-US"/>
        </w:rPr>
        <w:t>: poliomyelitis, vaccine-derived poliovirus, nOPV2,</w:t>
      </w:r>
      <w:r w:rsidRPr="00C86ECE">
        <w:rPr>
          <w:rFonts w:ascii="Times New Roman" w:eastAsia="Calibri" w:hAnsi="Times New Roman" w:cs="Times New Roman"/>
          <w:sz w:val="24"/>
          <w:szCs w:val="24"/>
          <w:lang w:val="en-US"/>
        </w:rPr>
        <w:t xml:space="preserve"> </w:t>
      </w:r>
      <w:r w:rsidRPr="00C86ECE">
        <w:rPr>
          <w:rFonts w:ascii="Times New Roman" w:eastAsia="Calibri" w:hAnsi="Times New Roman" w:cs="Times New Roman"/>
          <w:i/>
          <w:sz w:val="24"/>
          <w:szCs w:val="24"/>
          <w:lang w:val="en-US"/>
        </w:rPr>
        <w:t>polio outbreaks, Tajikistan</w:t>
      </w:r>
    </w:p>
    <w:p w:rsidR="00620FDA" w:rsidRDefault="00620FDA" w:rsidP="00AE087A">
      <w:pPr>
        <w:spacing w:after="0" w:line="240" w:lineRule="auto"/>
        <w:contextualSpacing/>
        <w:jc w:val="both"/>
        <w:rPr>
          <w:rFonts w:ascii="Times New Roman" w:eastAsia="Calibri" w:hAnsi="Times New Roman" w:cs="Times New Roman"/>
          <w:b/>
          <w:i/>
          <w:sz w:val="24"/>
          <w:szCs w:val="24"/>
          <w:lang w:val="en-US" w:eastAsia="ru-RU"/>
        </w:rPr>
      </w:pPr>
    </w:p>
    <w:p w:rsidR="00AE087A" w:rsidRPr="00AE087A" w:rsidRDefault="00AE087A" w:rsidP="00AE087A">
      <w:pPr>
        <w:spacing w:after="0" w:line="240" w:lineRule="auto"/>
        <w:contextualSpacing/>
        <w:jc w:val="both"/>
        <w:rPr>
          <w:rFonts w:ascii="Times New Roman" w:eastAsia="Calibri" w:hAnsi="Times New Roman" w:cs="Times New Roman"/>
          <w:b/>
          <w:i/>
          <w:sz w:val="24"/>
          <w:szCs w:val="24"/>
          <w:lang w:val="en-US" w:eastAsia="ru-RU"/>
        </w:rPr>
      </w:pPr>
      <w:proofErr w:type="spellStart"/>
      <w:r w:rsidRPr="00AE087A">
        <w:rPr>
          <w:rFonts w:ascii="Times New Roman" w:eastAsia="Calibri" w:hAnsi="Times New Roman" w:cs="Times New Roman"/>
          <w:b/>
          <w:i/>
          <w:sz w:val="24"/>
          <w:szCs w:val="24"/>
          <w:lang w:val="en-US" w:eastAsia="ru-RU"/>
        </w:rPr>
        <w:t>Rakhmatullaeva</w:t>
      </w:r>
      <w:proofErr w:type="spellEnd"/>
      <w:r w:rsidRPr="00AE087A">
        <w:rPr>
          <w:rFonts w:ascii="Times New Roman" w:eastAsia="Calibri" w:hAnsi="Times New Roman" w:cs="Times New Roman"/>
          <w:b/>
          <w:i/>
          <w:sz w:val="24"/>
          <w:szCs w:val="24"/>
          <w:lang w:val="en-US" w:eastAsia="ru-RU"/>
        </w:rPr>
        <w:t xml:space="preserve"> M.A.</w:t>
      </w:r>
    </w:p>
    <w:p w:rsidR="00AE087A" w:rsidRPr="00AE087A" w:rsidRDefault="00AE087A" w:rsidP="00AE087A">
      <w:pPr>
        <w:spacing w:after="0" w:line="240" w:lineRule="auto"/>
        <w:contextualSpacing/>
        <w:jc w:val="both"/>
        <w:rPr>
          <w:rFonts w:ascii="Times New Roman" w:eastAsia="Calibri" w:hAnsi="Times New Roman" w:cs="Times New Roman"/>
          <w:b/>
          <w:sz w:val="24"/>
          <w:szCs w:val="24"/>
          <w:lang w:val="en-US" w:eastAsia="ru-RU"/>
        </w:rPr>
      </w:pPr>
      <w:r w:rsidRPr="00AE087A">
        <w:rPr>
          <w:rFonts w:ascii="Times New Roman" w:eastAsia="Calibri" w:hAnsi="Times New Roman" w:cs="Times New Roman"/>
          <w:b/>
          <w:sz w:val="24"/>
          <w:szCs w:val="24"/>
          <w:lang w:val="en-US" w:eastAsia="ru-RU"/>
        </w:rPr>
        <w:t>COMORBIDITY IN CHILDREN SUFFERING FROM CONGENITAL HEART DISEASE - VENTRICULAR SEPTAL DEFECT</w:t>
      </w:r>
    </w:p>
    <w:p w:rsidR="00620FDA" w:rsidRPr="004D6293" w:rsidRDefault="00620FDA" w:rsidP="00620FDA">
      <w:pPr>
        <w:spacing w:after="0" w:line="240" w:lineRule="auto"/>
        <w:ind w:firstLine="709"/>
        <w:contextualSpacing/>
        <w:jc w:val="both"/>
        <w:rPr>
          <w:rFonts w:ascii="Times New Roman" w:eastAsia="Calibri" w:hAnsi="Times New Roman" w:cs="Times New Roman"/>
          <w:sz w:val="24"/>
          <w:szCs w:val="24"/>
          <w:lang w:val="en-US"/>
        </w:rPr>
      </w:pPr>
      <w:r w:rsidRPr="004D6293">
        <w:rPr>
          <w:rFonts w:ascii="Times New Roman" w:eastAsia="Calibri" w:hAnsi="Times New Roman" w:cs="Times New Roman"/>
          <w:sz w:val="24"/>
          <w:szCs w:val="24"/>
          <w:lang w:val="en-US"/>
        </w:rPr>
        <w:t xml:space="preserve">The review presents the main indexed scales frequently used in practical healthcare and research work to assess comorbidity. The literature review is devoted to the assessment of comorbidity in children suffering from congenital heart disease - ventricular </w:t>
      </w:r>
      <w:proofErr w:type="spellStart"/>
      <w:r w:rsidRPr="004D6293">
        <w:rPr>
          <w:rFonts w:ascii="Times New Roman" w:eastAsia="Calibri" w:hAnsi="Times New Roman" w:cs="Times New Roman"/>
          <w:sz w:val="24"/>
          <w:szCs w:val="24"/>
          <w:lang w:val="en-US"/>
        </w:rPr>
        <w:t>septal</w:t>
      </w:r>
      <w:proofErr w:type="spellEnd"/>
      <w:r w:rsidRPr="004D6293">
        <w:rPr>
          <w:rFonts w:ascii="Times New Roman" w:eastAsia="Calibri" w:hAnsi="Times New Roman" w:cs="Times New Roman"/>
          <w:sz w:val="24"/>
          <w:szCs w:val="24"/>
          <w:lang w:val="en-US"/>
        </w:rPr>
        <w:t xml:space="preserve"> defect (VSD). Various scales for assessing comorbid conditions are analyzed, which provide information on the prognosis of the underlying disease in both somatic diseases and surgical pathology. The relationship between most congenital diseases and the presence of concomitant pathology that worsens the course and prognosis of the underlying disease is also traced.</w:t>
      </w:r>
    </w:p>
    <w:p w:rsidR="00620FDA" w:rsidRPr="004D6293" w:rsidRDefault="00620FDA" w:rsidP="00620FDA">
      <w:pPr>
        <w:spacing w:after="0" w:line="240" w:lineRule="auto"/>
        <w:ind w:firstLine="709"/>
        <w:contextualSpacing/>
        <w:jc w:val="both"/>
        <w:rPr>
          <w:rFonts w:ascii="Times New Roman" w:eastAsia="Calibri" w:hAnsi="Times New Roman" w:cs="Times New Roman"/>
          <w:sz w:val="24"/>
          <w:szCs w:val="24"/>
          <w:lang w:val="en-US"/>
        </w:rPr>
      </w:pPr>
      <w:r w:rsidRPr="004D6293">
        <w:rPr>
          <w:rFonts w:ascii="Times New Roman" w:eastAsia="Calibri" w:hAnsi="Times New Roman" w:cs="Times New Roman"/>
          <w:b/>
          <w:i/>
          <w:sz w:val="24"/>
          <w:szCs w:val="24"/>
          <w:lang w:val="en-US"/>
        </w:rPr>
        <w:t>Key words:</w:t>
      </w:r>
      <w:r w:rsidRPr="004D6293">
        <w:rPr>
          <w:rFonts w:ascii="Times New Roman" w:eastAsia="Calibri" w:hAnsi="Times New Roman" w:cs="Times New Roman"/>
          <w:i/>
          <w:sz w:val="24"/>
          <w:szCs w:val="24"/>
          <w:lang w:val="en-US"/>
        </w:rPr>
        <w:t xml:space="preserve"> comorbidity, children, congenital heart diseases, ventricular </w:t>
      </w:r>
      <w:proofErr w:type="spellStart"/>
      <w:r w:rsidRPr="004D6293">
        <w:rPr>
          <w:rFonts w:ascii="Times New Roman" w:eastAsia="Calibri" w:hAnsi="Times New Roman" w:cs="Times New Roman"/>
          <w:i/>
          <w:sz w:val="24"/>
          <w:szCs w:val="24"/>
          <w:lang w:val="en-US"/>
        </w:rPr>
        <w:t>septal</w:t>
      </w:r>
      <w:proofErr w:type="spellEnd"/>
      <w:r w:rsidRPr="004D6293">
        <w:rPr>
          <w:rFonts w:ascii="Times New Roman" w:eastAsia="Calibri" w:hAnsi="Times New Roman" w:cs="Times New Roman"/>
          <w:i/>
          <w:sz w:val="24"/>
          <w:szCs w:val="24"/>
          <w:lang w:val="en-US"/>
        </w:rPr>
        <w:t xml:space="preserve"> defect</w:t>
      </w:r>
    </w:p>
    <w:p w:rsidR="00AE087A" w:rsidRPr="00AE087A" w:rsidRDefault="00AE087A" w:rsidP="00AE087A">
      <w:pPr>
        <w:spacing w:after="0"/>
        <w:jc w:val="center"/>
        <w:rPr>
          <w:rFonts w:ascii="Times New Roman" w:eastAsia="Calibri" w:hAnsi="Times New Roman" w:cs="Times New Roman"/>
          <w:b/>
          <w:sz w:val="24"/>
          <w:szCs w:val="24"/>
          <w:lang w:val="en-US"/>
        </w:rPr>
      </w:pPr>
    </w:p>
    <w:p w:rsidR="00AE087A" w:rsidRPr="00DD5B58" w:rsidRDefault="00AE087A" w:rsidP="00AE087A">
      <w:pPr>
        <w:spacing w:after="0"/>
        <w:jc w:val="center"/>
        <w:rPr>
          <w:rFonts w:ascii="Times New Roman" w:eastAsia="Calibri" w:hAnsi="Times New Roman" w:cs="Times New Roman"/>
          <w:b/>
          <w:sz w:val="24"/>
          <w:szCs w:val="24"/>
          <w:lang w:val="en-US"/>
        </w:rPr>
      </w:pPr>
      <w:r w:rsidRPr="004E5160">
        <w:rPr>
          <w:rFonts w:ascii="Times New Roman" w:eastAsia="Calibri" w:hAnsi="Times New Roman" w:cs="Times New Roman"/>
          <w:b/>
          <w:sz w:val="24"/>
          <w:szCs w:val="24"/>
          <w:lang w:val="en-US"/>
        </w:rPr>
        <w:t>CASE</w:t>
      </w:r>
      <w:r w:rsidRPr="00DD5B58">
        <w:rPr>
          <w:rFonts w:ascii="Times New Roman" w:eastAsia="Calibri" w:hAnsi="Times New Roman" w:cs="Times New Roman"/>
          <w:b/>
          <w:sz w:val="24"/>
          <w:szCs w:val="24"/>
          <w:lang w:val="en-US"/>
        </w:rPr>
        <w:t xml:space="preserve"> </w:t>
      </w:r>
      <w:r w:rsidRPr="004E5160">
        <w:rPr>
          <w:rFonts w:ascii="Times New Roman" w:eastAsia="Calibri" w:hAnsi="Times New Roman" w:cs="Times New Roman"/>
          <w:b/>
          <w:sz w:val="24"/>
          <w:szCs w:val="24"/>
          <w:lang w:val="en-US"/>
        </w:rPr>
        <w:t>FROM</w:t>
      </w:r>
      <w:r w:rsidRPr="00DD5B58">
        <w:rPr>
          <w:rFonts w:ascii="Times New Roman" w:eastAsia="Calibri" w:hAnsi="Times New Roman" w:cs="Times New Roman"/>
          <w:b/>
          <w:sz w:val="24"/>
          <w:szCs w:val="24"/>
          <w:lang w:val="en-US"/>
        </w:rPr>
        <w:t xml:space="preserve"> </w:t>
      </w:r>
      <w:r w:rsidRPr="004E5160">
        <w:rPr>
          <w:rFonts w:ascii="Times New Roman" w:eastAsia="Calibri" w:hAnsi="Times New Roman" w:cs="Times New Roman"/>
          <w:b/>
          <w:sz w:val="24"/>
          <w:szCs w:val="24"/>
          <w:lang w:val="en-US"/>
        </w:rPr>
        <w:t>PRACTICE</w:t>
      </w:r>
    </w:p>
    <w:p w:rsidR="00AE087A" w:rsidRPr="00DD5B58" w:rsidRDefault="00AE087A" w:rsidP="00AE087A">
      <w:pPr>
        <w:spacing w:after="0" w:line="240" w:lineRule="auto"/>
        <w:jc w:val="both"/>
        <w:rPr>
          <w:rFonts w:ascii="Times New Roman" w:hAnsi="Times New Roman" w:cs="Times New Roman"/>
          <w:b/>
          <w:i/>
          <w:sz w:val="24"/>
          <w:szCs w:val="24"/>
          <w:lang w:val="en-US" w:eastAsia="ru-RU"/>
        </w:rPr>
      </w:pPr>
    </w:p>
    <w:p w:rsidR="00AE087A" w:rsidRPr="004E5160" w:rsidRDefault="00AE087A" w:rsidP="00AE087A">
      <w:pPr>
        <w:spacing w:after="0" w:line="240" w:lineRule="auto"/>
        <w:jc w:val="both"/>
        <w:rPr>
          <w:rFonts w:ascii="Times New Roman" w:hAnsi="Times New Roman" w:cs="Times New Roman"/>
          <w:b/>
          <w:i/>
          <w:sz w:val="24"/>
          <w:szCs w:val="24"/>
          <w:lang w:val="en-US" w:eastAsia="ru-RU"/>
        </w:rPr>
      </w:pPr>
      <w:proofErr w:type="spellStart"/>
      <w:r w:rsidRPr="004E5160">
        <w:rPr>
          <w:rFonts w:ascii="Times New Roman" w:hAnsi="Times New Roman" w:cs="Times New Roman"/>
          <w:b/>
          <w:i/>
          <w:sz w:val="24"/>
          <w:szCs w:val="24"/>
          <w:lang w:val="en-US" w:eastAsia="ru-RU"/>
        </w:rPr>
        <w:t>Karim-zade</w:t>
      </w:r>
      <w:proofErr w:type="spellEnd"/>
      <w:r w:rsidRPr="004E5160">
        <w:rPr>
          <w:rFonts w:ascii="Times New Roman" w:hAnsi="Times New Roman" w:cs="Times New Roman"/>
          <w:b/>
          <w:i/>
          <w:sz w:val="24"/>
          <w:szCs w:val="24"/>
          <w:lang w:val="en-US" w:eastAsia="ru-RU"/>
        </w:rPr>
        <w:t xml:space="preserve"> G.D., </w:t>
      </w:r>
      <w:proofErr w:type="spellStart"/>
      <w:r w:rsidRPr="004E5160">
        <w:rPr>
          <w:rFonts w:ascii="Times New Roman" w:hAnsi="Times New Roman" w:cs="Times New Roman"/>
          <w:b/>
          <w:i/>
          <w:sz w:val="24"/>
          <w:szCs w:val="24"/>
          <w:lang w:val="en-US" w:eastAsia="ru-RU"/>
        </w:rPr>
        <w:t>Malikov</w:t>
      </w:r>
      <w:proofErr w:type="spellEnd"/>
      <w:r w:rsidRPr="004E5160">
        <w:rPr>
          <w:rFonts w:ascii="Times New Roman" w:hAnsi="Times New Roman" w:cs="Times New Roman"/>
          <w:b/>
          <w:i/>
          <w:sz w:val="24"/>
          <w:szCs w:val="24"/>
          <w:lang w:val="en-US" w:eastAsia="ru-RU"/>
        </w:rPr>
        <w:t xml:space="preserve"> </w:t>
      </w:r>
      <w:proofErr w:type="spellStart"/>
      <w:r w:rsidRPr="004E5160">
        <w:rPr>
          <w:rFonts w:ascii="Times New Roman" w:hAnsi="Times New Roman" w:cs="Times New Roman"/>
          <w:b/>
          <w:i/>
          <w:sz w:val="24"/>
          <w:szCs w:val="24"/>
          <w:lang w:val="en-US" w:eastAsia="ru-RU"/>
        </w:rPr>
        <w:t>M.Kh</w:t>
      </w:r>
      <w:proofErr w:type="spellEnd"/>
      <w:r w:rsidRPr="004E5160">
        <w:rPr>
          <w:rFonts w:ascii="Times New Roman" w:hAnsi="Times New Roman" w:cs="Times New Roman"/>
          <w:b/>
          <w:i/>
          <w:sz w:val="24"/>
          <w:szCs w:val="24"/>
          <w:lang w:val="en-US" w:eastAsia="ru-RU"/>
        </w:rPr>
        <w:t xml:space="preserve">., </w:t>
      </w:r>
      <w:proofErr w:type="spellStart"/>
      <w:r w:rsidRPr="004E5160">
        <w:rPr>
          <w:rFonts w:ascii="Times New Roman" w:hAnsi="Times New Roman" w:cs="Times New Roman"/>
          <w:b/>
          <w:i/>
          <w:sz w:val="24"/>
          <w:szCs w:val="24"/>
          <w:lang w:val="en-US" w:eastAsia="ru-RU"/>
        </w:rPr>
        <w:t>Murodov</w:t>
      </w:r>
      <w:proofErr w:type="spellEnd"/>
      <w:r w:rsidRPr="004E5160">
        <w:rPr>
          <w:rFonts w:ascii="Times New Roman" w:hAnsi="Times New Roman" w:cs="Times New Roman"/>
          <w:b/>
          <w:i/>
          <w:sz w:val="24"/>
          <w:szCs w:val="24"/>
          <w:lang w:val="en-US" w:eastAsia="ru-RU"/>
        </w:rPr>
        <w:t xml:space="preserve"> J.K., </w:t>
      </w:r>
      <w:proofErr w:type="spellStart"/>
      <w:r w:rsidRPr="004E5160">
        <w:rPr>
          <w:rFonts w:ascii="Times New Roman" w:hAnsi="Times New Roman" w:cs="Times New Roman"/>
          <w:b/>
          <w:i/>
          <w:sz w:val="24"/>
          <w:szCs w:val="24"/>
          <w:lang w:val="en-US" w:eastAsia="ru-RU"/>
        </w:rPr>
        <w:t>Saidov</w:t>
      </w:r>
      <w:proofErr w:type="spellEnd"/>
      <w:r w:rsidRPr="004E5160">
        <w:rPr>
          <w:rFonts w:ascii="Times New Roman" w:hAnsi="Times New Roman" w:cs="Times New Roman"/>
          <w:b/>
          <w:i/>
          <w:sz w:val="24"/>
          <w:szCs w:val="24"/>
          <w:lang w:val="en-US" w:eastAsia="ru-RU"/>
        </w:rPr>
        <w:t xml:space="preserve"> I.S.</w:t>
      </w:r>
    </w:p>
    <w:p w:rsidR="00AE087A" w:rsidRPr="00AE087A" w:rsidRDefault="00AE087A" w:rsidP="00AE087A">
      <w:pPr>
        <w:spacing w:after="0" w:line="240" w:lineRule="auto"/>
        <w:jc w:val="both"/>
        <w:rPr>
          <w:rFonts w:ascii="Times New Roman" w:hAnsi="Times New Roman" w:cs="Times New Roman"/>
          <w:b/>
          <w:sz w:val="24"/>
          <w:szCs w:val="24"/>
          <w:lang w:val="en-US" w:eastAsia="ru-RU"/>
        </w:rPr>
      </w:pPr>
      <w:r w:rsidRPr="00AE087A">
        <w:rPr>
          <w:rFonts w:ascii="Times New Roman" w:hAnsi="Times New Roman" w:cs="Times New Roman"/>
          <w:b/>
          <w:sz w:val="24"/>
          <w:szCs w:val="24"/>
          <w:lang w:val="en-US" w:eastAsia="ru-RU"/>
        </w:rPr>
        <w:t xml:space="preserve">USE OF INGUINAL FLAP IN AVULSION AMPUTATION OF INDEX FINGER WITH CIRCULAR DEFECT </w:t>
      </w:r>
    </w:p>
    <w:p w:rsidR="00620FDA" w:rsidRPr="004A40BE" w:rsidRDefault="00620FDA" w:rsidP="00620FDA">
      <w:pPr>
        <w:spacing w:after="0" w:line="240" w:lineRule="auto"/>
        <w:ind w:firstLine="709"/>
        <w:jc w:val="both"/>
        <w:rPr>
          <w:rFonts w:ascii="Times New Roman" w:eastAsia="Calibri" w:hAnsi="Times New Roman" w:cs="Times New Roman"/>
          <w:sz w:val="24"/>
          <w:szCs w:val="24"/>
          <w:lang w:val="en-US"/>
        </w:rPr>
      </w:pPr>
      <w:r w:rsidRPr="004A40BE">
        <w:rPr>
          <w:rFonts w:ascii="Times New Roman" w:eastAsia="Calibri" w:hAnsi="Times New Roman" w:cs="Times New Roman"/>
          <w:sz w:val="24"/>
          <w:szCs w:val="24"/>
          <w:lang w:val="en-US"/>
        </w:rPr>
        <w:t xml:space="preserve">The article presents a clinical case of covering a circular defect of the index finger resulting from a traumatic avulsion of the finger using an inguinal flap. The presented case shows the stages of the operation, starting with preoperative marking and cutting out the flap based on knowledge of anatomical landmarks, the method of covering the defect and postoperative results. The inguinal flap remains the flap of choice in emergency surgery for covering extensive defects of the palmar and dorsal surfaces of the forearm and hand. </w:t>
      </w:r>
    </w:p>
    <w:p w:rsidR="00620FDA" w:rsidRPr="004A40BE" w:rsidRDefault="00620FDA" w:rsidP="00620FDA">
      <w:pPr>
        <w:spacing w:after="0" w:line="240" w:lineRule="auto"/>
        <w:ind w:firstLine="709"/>
        <w:jc w:val="both"/>
        <w:rPr>
          <w:rFonts w:ascii="Times New Roman" w:eastAsia="Calibri" w:hAnsi="Times New Roman" w:cs="Times New Roman"/>
          <w:i/>
          <w:kern w:val="2"/>
          <w:sz w:val="24"/>
          <w:szCs w:val="24"/>
          <w:lang w:val="en-US"/>
        </w:rPr>
      </w:pPr>
      <w:r w:rsidRPr="004A40BE">
        <w:rPr>
          <w:rFonts w:ascii="Times New Roman" w:eastAsia="Calibri" w:hAnsi="Times New Roman" w:cs="Times New Roman"/>
          <w:b/>
          <w:i/>
          <w:sz w:val="24"/>
          <w:szCs w:val="24"/>
          <w:lang w:val="en-US"/>
        </w:rPr>
        <w:t>Key words:</w:t>
      </w:r>
      <w:r w:rsidRPr="004A40BE">
        <w:rPr>
          <w:rFonts w:ascii="Times New Roman" w:eastAsia="Calibri" w:hAnsi="Times New Roman" w:cs="Times New Roman"/>
          <w:i/>
          <w:sz w:val="24"/>
          <w:szCs w:val="24"/>
          <w:lang w:val="en-US"/>
        </w:rPr>
        <w:t xml:space="preserve"> hand injury, soft tissue defect, inguinal flap, hand reconstruction</w:t>
      </w:r>
    </w:p>
    <w:p w:rsidR="00AE087A" w:rsidRPr="00AE087A" w:rsidRDefault="00AE087A" w:rsidP="00AE087A">
      <w:pPr>
        <w:spacing w:after="0"/>
        <w:jc w:val="center"/>
        <w:rPr>
          <w:rFonts w:ascii="Times New Roman" w:eastAsia="Calibri" w:hAnsi="Times New Roman" w:cs="Times New Roman"/>
          <w:b/>
          <w:sz w:val="24"/>
          <w:szCs w:val="24"/>
          <w:lang w:val="en-US"/>
        </w:rPr>
      </w:pPr>
    </w:p>
    <w:p w:rsidR="00AE087A" w:rsidRPr="00DD5B58" w:rsidRDefault="00AE087A" w:rsidP="00AE087A">
      <w:pPr>
        <w:autoSpaceDE w:val="0"/>
        <w:autoSpaceDN w:val="0"/>
        <w:adjustRightInd w:val="0"/>
        <w:spacing w:after="0" w:line="240" w:lineRule="auto"/>
        <w:jc w:val="both"/>
        <w:rPr>
          <w:rFonts w:ascii="Times New Roman" w:eastAsia="Calibri" w:hAnsi="Times New Roman" w:cs="Times New Roman"/>
          <w:b/>
          <w:bCs/>
          <w:i/>
          <w:color w:val="000000"/>
          <w:sz w:val="24"/>
          <w:szCs w:val="24"/>
          <w:lang w:val="en-US"/>
        </w:rPr>
      </w:pPr>
      <w:proofErr w:type="spellStart"/>
      <w:r w:rsidRPr="004E5160">
        <w:rPr>
          <w:rFonts w:ascii="Times New Roman" w:eastAsia="Calibri" w:hAnsi="Times New Roman" w:cs="Times New Roman"/>
          <w:b/>
          <w:bCs/>
          <w:i/>
          <w:color w:val="000000"/>
          <w:sz w:val="24"/>
          <w:szCs w:val="24"/>
          <w:lang w:val="en-US"/>
        </w:rPr>
        <w:t>Farzonai</w:t>
      </w:r>
      <w:proofErr w:type="spellEnd"/>
      <w:r w:rsidRPr="00DD5B58">
        <w:rPr>
          <w:rFonts w:ascii="Times New Roman" w:eastAsia="Calibri" w:hAnsi="Times New Roman" w:cs="Times New Roman"/>
          <w:b/>
          <w:bCs/>
          <w:i/>
          <w:color w:val="000000"/>
          <w:sz w:val="24"/>
          <w:szCs w:val="24"/>
          <w:lang w:val="en-US"/>
        </w:rPr>
        <w:t xml:space="preserve"> </w:t>
      </w:r>
      <w:proofErr w:type="spellStart"/>
      <w:r w:rsidRPr="004E5160">
        <w:rPr>
          <w:rFonts w:ascii="Times New Roman" w:eastAsia="Calibri" w:hAnsi="Times New Roman" w:cs="Times New Roman"/>
          <w:b/>
          <w:bCs/>
          <w:i/>
          <w:color w:val="000000"/>
          <w:sz w:val="24"/>
          <w:szCs w:val="24"/>
          <w:lang w:val="en-US"/>
        </w:rPr>
        <w:t>Ibrokhim</w:t>
      </w:r>
      <w:proofErr w:type="spellEnd"/>
      <w:r w:rsidRPr="00DD5B58">
        <w:rPr>
          <w:rFonts w:ascii="Times New Roman" w:eastAsia="Calibri" w:hAnsi="Times New Roman" w:cs="Times New Roman"/>
          <w:b/>
          <w:bCs/>
          <w:i/>
          <w:color w:val="000000"/>
          <w:sz w:val="24"/>
          <w:szCs w:val="24"/>
          <w:lang w:val="en-US"/>
        </w:rPr>
        <w:t xml:space="preserve">, </w:t>
      </w:r>
      <w:proofErr w:type="spellStart"/>
      <w:r w:rsidRPr="004E5160">
        <w:rPr>
          <w:rFonts w:ascii="Times New Roman" w:eastAsia="Calibri" w:hAnsi="Times New Roman" w:cs="Times New Roman"/>
          <w:b/>
          <w:bCs/>
          <w:i/>
          <w:color w:val="000000"/>
          <w:sz w:val="24"/>
          <w:szCs w:val="24"/>
          <w:lang w:val="en-US"/>
        </w:rPr>
        <w:t>Kholmatov</w:t>
      </w:r>
      <w:proofErr w:type="spellEnd"/>
      <w:r w:rsidRPr="00DD5B58">
        <w:rPr>
          <w:rFonts w:ascii="Times New Roman" w:eastAsia="Calibri" w:hAnsi="Times New Roman" w:cs="Times New Roman"/>
          <w:b/>
          <w:bCs/>
          <w:i/>
          <w:color w:val="000000"/>
          <w:sz w:val="24"/>
          <w:szCs w:val="24"/>
          <w:lang w:val="en-US"/>
        </w:rPr>
        <w:t xml:space="preserve"> </w:t>
      </w:r>
      <w:r w:rsidRPr="004E5160">
        <w:rPr>
          <w:rFonts w:ascii="Times New Roman" w:eastAsia="Calibri" w:hAnsi="Times New Roman" w:cs="Times New Roman"/>
          <w:b/>
          <w:bCs/>
          <w:i/>
          <w:color w:val="000000"/>
          <w:sz w:val="24"/>
          <w:szCs w:val="24"/>
          <w:lang w:val="en-US"/>
        </w:rPr>
        <w:t>P</w:t>
      </w:r>
      <w:r w:rsidRPr="00DD5B58">
        <w:rPr>
          <w:rFonts w:ascii="Times New Roman" w:eastAsia="Calibri" w:hAnsi="Times New Roman" w:cs="Times New Roman"/>
          <w:b/>
          <w:bCs/>
          <w:i/>
          <w:color w:val="000000"/>
          <w:sz w:val="24"/>
          <w:szCs w:val="24"/>
          <w:lang w:val="en-US"/>
        </w:rPr>
        <w:t>.</w:t>
      </w:r>
      <w:r w:rsidRPr="004E5160">
        <w:rPr>
          <w:rFonts w:ascii="Times New Roman" w:eastAsia="Calibri" w:hAnsi="Times New Roman" w:cs="Times New Roman"/>
          <w:b/>
          <w:bCs/>
          <w:i/>
          <w:color w:val="000000"/>
          <w:sz w:val="24"/>
          <w:szCs w:val="24"/>
          <w:lang w:val="en-US"/>
        </w:rPr>
        <w:t>K</w:t>
      </w:r>
      <w:r w:rsidRPr="00DD5B58">
        <w:rPr>
          <w:rFonts w:ascii="Times New Roman" w:eastAsia="Calibri" w:hAnsi="Times New Roman" w:cs="Times New Roman"/>
          <w:b/>
          <w:bCs/>
          <w:i/>
          <w:color w:val="000000"/>
          <w:sz w:val="24"/>
          <w:szCs w:val="24"/>
          <w:lang w:val="en-US"/>
        </w:rPr>
        <w:t xml:space="preserve">., </w:t>
      </w:r>
      <w:proofErr w:type="spellStart"/>
      <w:r w:rsidRPr="004E5160">
        <w:rPr>
          <w:rFonts w:ascii="Times New Roman" w:eastAsia="Calibri" w:hAnsi="Times New Roman" w:cs="Times New Roman"/>
          <w:b/>
          <w:bCs/>
          <w:i/>
          <w:color w:val="000000"/>
          <w:sz w:val="24"/>
          <w:szCs w:val="24"/>
          <w:lang w:val="en-US"/>
        </w:rPr>
        <w:t>Kandakov</w:t>
      </w:r>
      <w:proofErr w:type="spellEnd"/>
      <w:r w:rsidRPr="00DD5B58">
        <w:rPr>
          <w:rFonts w:ascii="Times New Roman" w:eastAsia="Calibri" w:hAnsi="Times New Roman" w:cs="Times New Roman"/>
          <w:b/>
          <w:bCs/>
          <w:i/>
          <w:color w:val="000000"/>
          <w:sz w:val="24"/>
          <w:szCs w:val="24"/>
          <w:lang w:val="en-US"/>
        </w:rPr>
        <w:t xml:space="preserve"> </w:t>
      </w:r>
      <w:r w:rsidRPr="004E5160">
        <w:rPr>
          <w:rFonts w:ascii="Times New Roman" w:eastAsia="Calibri" w:hAnsi="Times New Roman" w:cs="Times New Roman"/>
          <w:b/>
          <w:bCs/>
          <w:i/>
          <w:color w:val="000000"/>
          <w:sz w:val="24"/>
          <w:szCs w:val="24"/>
          <w:lang w:val="en-US"/>
        </w:rPr>
        <w:t>O</w:t>
      </w:r>
      <w:r w:rsidRPr="00DD5B58">
        <w:rPr>
          <w:rFonts w:ascii="Times New Roman" w:eastAsia="Calibri" w:hAnsi="Times New Roman" w:cs="Times New Roman"/>
          <w:b/>
          <w:bCs/>
          <w:i/>
          <w:color w:val="000000"/>
          <w:sz w:val="24"/>
          <w:szCs w:val="24"/>
          <w:lang w:val="en-US"/>
        </w:rPr>
        <w:t>.</w:t>
      </w:r>
      <w:r w:rsidRPr="004E5160">
        <w:rPr>
          <w:rFonts w:ascii="Times New Roman" w:eastAsia="Calibri" w:hAnsi="Times New Roman" w:cs="Times New Roman"/>
          <w:b/>
          <w:bCs/>
          <w:i/>
          <w:color w:val="000000"/>
          <w:sz w:val="24"/>
          <w:szCs w:val="24"/>
          <w:lang w:val="en-US"/>
        </w:rPr>
        <w:t>K</w:t>
      </w:r>
      <w:r w:rsidRPr="00DD5B58">
        <w:rPr>
          <w:rFonts w:ascii="Times New Roman" w:eastAsia="Calibri" w:hAnsi="Times New Roman" w:cs="Times New Roman"/>
          <w:b/>
          <w:bCs/>
          <w:i/>
          <w:color w:val="000000"/>
          <w:sz w:val="24"/>
          <w:szCs w:val="24"/>
          <w:lang w:val="en-US"/>
        </w:rPr>
        <w:t xml:space="preserve">., </w:t>
      </w:r>
      <w:proofErr w:type="spellStart"/>
      <w:r w:rsidRPr="004E5160">
        <w:rPr>
          <w:rFonts w:ascii="Times New Roman" w:eastAsia="Calibri" w:hAnsi="Times New Roman" w:cs="Times New Roman"/>
          <w:b/>
          <w:bCs/>
          <w:i/>
          <w:color w:val="000000"/>
          <w:sz w:val="24"/>
          <w:szCs w:val="24"/>
          <w:lang w:val="en-US"/>
        </w:rPr>
        <w:t>Dodikhudoev</w:t>
      </w:r>
      <w:proofErr w:type="spellEnd"/>
      <w:r w:rsidRPr="00DD5B58">
        <w:rPr>
          <w:rFonts w:ascii="Times New Roman" w:eastAsia="Calibri" w:hAnsi="Times New Roman" w:cs="Times New Roman"/>
          <w:b/>
          <w:bCs/>
          <w:i/>
          <w:color w:val="000000"/>
          <w:sz w:val="24"/>
          <w:szCs w:val="24"/>
          <w:lang w:val="en-US"/>
        </w:rPr>
        <w:t xml:space="preserve"> </w:t>
      </w:r>
      <w:r w:rsidRPr="004E5160">
        <w:rPr>
          <w:rFonts w:ascii="Times New Roman" w:eastAsia="Calibri" w:hAnsi="Times New Roman" w:cs="Times New Roman"/>
          <w:b/>
          <w:bCs/>
          <w:i/>
          <w:color w:val="000000"/>
          <w:sz w:val="24"/>
          <w:szCs w:val="24"/>
          <w:lang w:val="en-US"/>
        </w:rPr>
        <w:t>R</w:t>
      </w:r>
      <w:r w:rsidRPr="00DD5B58">
        <w:rPr>
          <w:rFonts w:ascii="Times New Roman" w:eastAsia="Calibri" w:hAnsi="Times New Roman" w:cs="Times New Roman"/>
          <w:b/>
          <w:bCs/>
          <w:i/>
          <w:color w:val="000000"/>
          <w:sz w:val="24"/>
          <w:szCs w:val="24"/>
          <w:lang w:val="en-US"/>
        </w:rPr>
        <w:t xml:space="preserve">., </w:t>
      </w:r>
      <w:proofErr w:type="spellStart"/>
      <w:r w:rsidRPr="004E5160">
        <w:rPr>
          <w:rFonts w:ascii="Times New Roman" w:eastAsia="Calibri" w:hAnsi="Times New Roman" w:cs="Times New Roman"/>
          <w:b/>
          <w:bCs/>
          <w:i/>
          <w:color w:val="000000"/>
          <w:sz w:val="24"/>
          <w:szCs w:val="24"/>
          <w:lang w:val="en-US"/>
        </w:rPr>
        <w:t>Rakhimova</w:t>
      </w:r>
      <w:proofErr w:type="spellEnd"/>
      <w:r w:rsidRPr="00DD5B58">
        <w:rPr>
          <w:rFonts w:ascii="Times New Roman" w:eastAsia="Calibri" w:hAnsi="Times New Roman" w:cs="Times New Roman"/>
          <w:b/>
          <w:bCs/>
          <w:i/>
          <w:color w:val="000000"/>
          <w:sz w:val="24"/>
          <w:szCs w:val="24"/>
          <w:lang w:val="en-US"/>
        </w:rPr>
        <w:t xml:space="preserve"> </w:t>
      </w:r>
      <w:r w:rsidRPr="004E5160">
        <w:rPr>
          <w:rFonts w:ascii="Times New Roman" w:eastAsia="Calibri" w:hAnsi="Times New Roman" w:cs="Times New Roman"/>
          <w:b/>
          <w:bCs/>
          <w:i/>
          <w:color w:val="000000"/>
          <w:sz w:val="24"/>
          <w:szCs w:val="24"/>
          <w:lang w:val="en-US"/>
        </w:rPr>
        <w:t>S</w:t>
      </w:r>
      <w:r w:rsidRPr="00DD5B58">
        <w:rPr>
          <w:rFonts w:ascii="Times New Roman" w:eastAsia="Calibri" w:hAnsi="Times New Roman" w:cs="Times New Roman"/>
          <w:b/>
          <w:bCs/>
          <w:i/>
          <w:color w:val="000000"/>
          <w:sz w:val="24"/>
          <w:szCs w:val="24"/>
          <w:lang w:val="en-US"/>
        </w:rPr>
        <w:t>.</w:t>
      </w:r>
      <w:r w:rsidRPr="004E5160">
        <w:rPr>
          <w:rFonts w:ascii="Times New Roman" w:eastAsia="Calibri" w:hAnsi="Times New Roman" w:cs="Times New Roman"/>
          <w:b/>
          <w:bCs/>
          <w:i/>
          <w:color w:val="000000"/>
          <w:sz w:val="24"/>
          <w:szCs w:val="24"/>
          <w:lang w:val="en-US"/>
        </w:rPr>
        <w:t>U</w:t>
      </w:r>
      <w:r w:rsidRPr="00DD5B58">
        <w:rPr>
          <w:rFonts w:ascii="Times New Roman" w:eastAsia="Calibri" w:hAnsi="Times New Roman" w:cs="Times New Roman"/>
          <w:b/>
          <w:bCs/>
          <w:i/>
          <w:color w:val="000000"/>
          <w:sz w:val="24"/>
          <w:szCs w:val="24"/>
          <w:lang w:val="en-US"/>
        </w:rPr>
        <w:t xml:space="preserve">., </w:t>
      </w:r>
      <w:proofErr w:type="spellStart"/>
      <w:r w:rsidRPr="004E5160">
        <w:rPr>
          <w:rFonts w:ascii="Times New Roman" w:eastAsia="Calibri" w:hAnsi="Times New Roman" w:cs="Times New Roman"/>
          <w:b/>
          <w:bCs/>
          <w:i/>
          <w:color w:val="000000"/>
          <w:sz w:val="24"/>
          <w:szCs w:val="24"/>
          <w:lang w:val="en-US"/>
        </w:rPr>
        <w:t>Kholmuratova</w:t>
      </w:r>
      <w:proofErr w:type="spellEnd"/>
      <w:r w:rsidRPr="00DD5B58">
        <w:rPr>
          <w:rFonts w:ascii="Times New Roman" w:eastAsia="Calibri" w:hAnsi="Times New Roman" w:cs="Times New Roman"/>
          <w:b/>
          <w:bCs/>
          <w:i/>
          <w:color w:val="000000"/>
          <w:sz w:val="24"/>
          <w:szCs w:val="24"/>
          <w:lang w:val="en-US"/>
        </w:rPr>
        <w:t xml:space="preserve"> </w:t>
      </w:r>
      <w:proofErr w:type="spellStart"/>
      <w:r w:rsidRPr="004E5160">
        <w:rPr>
          <w:rFonts w:ascii="Times New Roman" w:eastAsia="Calibri" w:hAnsi="Times New Roman" w:cs="Times New Roman"/>
          <w:b/>
          <w:bCs/>
          <w:i/>
          <w:color w:val="000000"/>
          <w:sz w:val="24"/>
          <w:szCs w:val="24"/>
          <w:lang w:val="en-US"/>
        </w:rPr>
        <w:t>M</w:t>
      </w:r>
      <w:r w:rsidRPr="00DD5B58">
        <w:rPr>
          <w:rFonts w:ascii="Times New Roman" w:eastAsia="Calibri" w:hAnsi="Times New Roman" w:cs="Times New Roman"/>
          <w:b/>
          <w:bCs/>
          <w:i/>
          <w:color w:val="000000"/>
          <w:sz w:val="24"/>
          <w:szCs w:val="24"/>
          <w:lang w:val="en-US"/>
        </w:rPr>
        <w:t>.</w:t>
      </w:r>
      <w:r w:rsidRPr="004E5160">
        <w:rPr>
          <w:rFonts w:ascii="Times New Roman" w:eastAsia="Calibri" w:hAnsi="Times New Roman" w:cs="Times New Roman"/>
          <w:b/>
          <w:bCs/>
          <w:i/>
          <w:color w:val="000000"/>
          <w:sz w:val="24"/>
          <w:szCs w:val="24"/>
          <w:lang w:val="en-US"/>
        </w:rPr>
        <w:t>Sh</w:t>
      </w:r>
      <w:proofErr w:type="spellEnd"/>
      <w:r w:rsidRPr="00DD5B58">
        <w:rPr>
          <w:rFonts w:ascii="Times New Roman" w:eastAsia="Calibri" w:hAnsi="Times New Roman" w:cs="Times New Roman"/>
          <w:b/>
          <w:bCs/>
          <w:i/>
          <w:color w:val="000000"/>
          <w:sz w:val="24"/>
          <w:szCs w:val="24"/>
          <w:lang w:val="en-US"/>
        </w:rPr>
        <w:t>.</w:t>
      </w:r>
    </w:p>
    <w:p w:rsidR="00AE087A" w:rsidRPr="00AE087A" w:rsidRDefault="00AE087A" w:rsidP="00AE087A">
      <w:pPr>
        <w:autoSpaceDE w:val="0"/>
        <w:autoSpaceDN w:val="0"/>
        <w:adjustRightInd w:val="0"/>
        <w:spacing w:after="0" w:line="240" w:lineRule="auto"/>
        <w:jc w:val="both"/>
        <w:rPr>
          <w:rFonts w:ascii="Times New Roman" w:eastAsia="Calibri" w:hAnsi="Times New Roman" w:cs="Times New Roman"/>
          <w:b/>
          <w:bCs/>
          <w:color w:val="000000"/>
          <w:sz w:val="24"/>
          <w:szCs w:val="24"/>
          <w:lang w:val="en-US"/>
        </w:rPr>
      </w:pPr>
      <w:r w:rsidRPr="00AE087A">
        <w:rPr>
          <w:rFonts w:ascii="Times New Roman" w:eastAsia="Calibri" w:hAnsi="Times New Roman" w:cs="Times New Roman"/>
          <w:b/>
          <w:bCs/>
          <w:color w:val="000000"/>
          <w:sz w:val="24"/>
          <w:szCs w:val="24"/>
          <w:lang w:val="en-US"/>
        </w:rPr>
        <w:t>RARE FORMS OF COMBINED ECHINOCOCCUS</w:t>
      </w:r>
    </w:p>
    <w:p w:rsidR="00620FDA" w:rsidRPr="00590ACB" w:rsidRDefault="00620FDA" w:rsidP="00620FDA">
      <w:pPr>
        <w:spacing w:after="0" w:line="240" w:lineRule="auto"/>
        <w:ind w:firstLine="709"/>
        <w:jc w:val="both"/>
        <w:rPr>
          <w:rFonts w:ascii="Times New Roman" w:eastAsia="Times New Roman" w:hAnsi="Times New Roman" w:cs="Times New Roman"/>
          <w:sz w:val="24"/>
          <w:szCs w:val="24"/>
          <w:lang w:val="en-US" w:eastAsia="ru-RU"/>
        </w:rPr>
      </w:pPr>
      <w:r w:rsidRPr="00590ACB">
        <w:rPr>
          <w:rFonts w:ascii="Times New Roman" w:eastAsia="Times New Roman" w:hAnsi="Times New Roman" w:cs="Times New Roman"/>
          <w:sz w:val="24"/>
          <w:szCs w:val="24"/>
          <w:lang w:val="en-US" w:eastAsia="ru-RU"/>
        </w:rPr>
        <w:t xml:space="preserve">This article describes rare forms of combined </w:t>
      </w:r>
      <w:proofErr w:type="spellStart"/>
      <w:r w:rsidRPr="00590ACB">
        <w:rPr>
          <w:rFonts w:ascii="Times New Roman" w:eastAsia="Times New Roman" w:hAnsi="Times New Roman" w:cs="Times New Roman"/>
          <w:sz w:val="24"/>
          <w:szCs w:val="24"/>
          <w:lang w:val="en-US" w:eastAsia="ru-RU"/>
        </w:rPr>
        <w:t>echinococcus</w:t>
      </w:r>
      <w:proofErr w:type="spellEnd"/>
      <w:r w:rsidRPr="00590ACB">
        <w:rPr>
          <w:rFonts w:ascii="Times New Roman" w:eastAsia="Times New Roman" w:hAnsi="Times New Roman" w:cs="Times New Roman"/>
          <w:sz w:val="24"/>
          <w:szCs w:val="24"/>
          <w:lang w:val="en-US" w:eastAsia="ru-RU"/>
        </w:rPr>
        <w:t xml:space="preserve"> in an elderly woman who, for a number of reasons, was not diagnosed for long time due to the peculiarities of the course of the development of complications. The stages diagnosis, features of surgical treatment and postoperative are described. The presented clinical case confirms the need for timely diagnosis and treatment of   </w:t>
      </w:r>
      <w:proofErr w:type="spellStart"/>
      <w:r w:rsidRPr="00590ACB">
        <w:rPr>
          <w:rFonts w:ascii="Times New Roman" w:eastAsia="Times New Roman" w:hAnsi="Times New Roman" w:cs="Times New Roman"/>
          <w:sz w:val="24"/>
          <w:szCs w:val="24"/>
          <w:lang w:val="en-US" w:eastAsia="ru-RU"/>
        </w:rPr>
        <w:t>echinococcal</w:t>
      </w:r>
      <w:proofErr w:type="spellEnd"/>
      <w:r w:rsidRPr="00590ACB">
        <w:rPr>
          <w:rFonts w:ascii="Times New Roman" w:eastAsia="Times New Roman" w:hAnsi="Times New Roman" w:cs="Times New Roman"/>
          <w:sz w:val="24"/>
          <w:szCs w:val="24"/>
          <w:lang w:val="en-US" w:eastAsia="ru-RU"/>
        </w:rPr>
        <w:t xml:space="preserve"> cysts. </w:t>
      </w:r>
    </w:p>
    <w:p w:rsidR="00620FDA" w:rsidRPr="00590ACB" w:rsidRDefault="00620FDA" w:rsidP="00620FDA">
      <w:pPr>
        <w:autoSpaceDE w:val="0"/>
        <w:autoSpaceDN w:val="0"/>
        <w:adjustRightInd w:val="0"/>
        <w:spacing w:after="0" w:line="240" w:lineRule="auto"/>
        <w:ind w:firstLine="709"/>
        <w:jc w:val="both"/>
        <w:rPr>
          <w:rFonts w:ascii="Times New Roman" w:eastAsia="Calibri" w:hAnsi="Times New Roman" w:cs="Times New Roman"/>
          <w:i/>
          <w:color w:val="000000"/>
          <w:sz w:val="24"/>
          <w:szCs w:val="24"/>
          <w:lang w:val="en-US"/>
        </w:rPr>
      </w:pPr>
      <w:r w:rsidRPr="00590ACB">
        <w:rPr>
          <w:rFonts w:ascii="Times New Roman" w:eastAsia="Calibri" w:hAnsi="Times New Roman" w:cs="Times New Roman"/>
          <w:b/>
          <w:i/>
          <w:sz w:val="24"/>
          <w:szCs w:val="24"/>
          <w:lang w:val="en-US"/>
        </w:rPr>
        <w:t>Key words:</w:t>
      </w:r>
      <w:r w:rsidRPr="00590ACB">
        <w:rPr>
          <w:rFonts w:ascii="Times New Roman" w:eastAsia="Calibri" w:hAnsi="Times New Roman" w:cs="Times New Roman"/>
          <w:i/>
          <w:sz w:val="24"/>
          <w:szCs w:val="24"/>
          <w:lang w:val="en-US"/>
        </w:rPr>
        <w:t xml:space="preserve"> </w:t>
      </w:r>
      <w:proofErr w:type="spellStart"/>
      <w:r w:rsidRPr="00590ACB">
        <w:rPr>
          <w:rFonts w:ascii="Times New Roman" w:eastAsia="Calibri" w:hAnsi="Times New Roman" w:cs="Times New Roman"/>
          <w:i/>
          <w:sz w:val="24"/>
          <w:szCs w:val="24"/>
          <w:lang w:val="en-US"/>
        </w:rPr>
        <w:t>echin</w:t>
      </w:r>
      <w:proofErr w:type="spellEnd"/>
      <w:r w:rsidRPr="00590ACB">
        <w:rPr>
          <w:rFonts w:ascii="Times New Roman" w:eastAsia="Calibri" w:hAnsi="Times New Roman" w:cs="Times New Roman"/>
          <w:i/>
          <w:sz w:val="24"/>
          <w:szCs w:val="24"/>
        </w:rPr>
        <w:t>о</w:t>
      </w:r>
      <w:proofErr w:type="spellStart"/>
      <w:r w:rsidRPr="00590ACB">
        <w:rPr>
          <w:rFonts w:ascii="Times New Roman" w:eastAsia="Calibri" w:hAnsi="Times New Roman" w:cs="Times New Roman"/>
          <w:i/>
          <w:sz w:val="24"/>
          <w:szCs w:val="24"/>
          <w:lang w:val="en-US"/>
        </w:rPr>
        <w:t>coccosis</w:t>
      </w:r>
      <w:proofErr w:type="spellEnd"/>
      <w:r w:rsidRPr="00590ACB">
        <w:rPr>
          <w:rFonts w:ascii="Times New Roman" w:eastAsia="Calibri" w:hAnsi="Times New Roman" w:cs="Times New Roman"/>
          <w:i/>
          <w:sz w:val="24"/>
          <w:szCs w:val="24"/>
          <w:lang w:val="en-US"/>
        </w:rPr>
        <w:t xml:space="preserve">, combined </w:t>
      </w:r>
      <w:proofErr w:type="spellStart"/>
      <w:r w:rsidRPr="00590ACB">
        <w:rPr>
          <w:rFonts w:ascii="Times New Roman" w:eastAsia="Calibri" w:hAnsi="Times New Roman" w:cs="Times New Roman"/>
          <w:i/>
          <w:sz w:val="24"/>
          <w:szCs w:val="24"/>
          <w:lang w:val="en-US"/>
        </w:rPr>
        <w:t>echin</w:t>
      </w:r>
      <w:proofErr w:type="spellEnd"/>
      <w:r w:rsidRPr="00590ACB">
        <w:rPr>
          <w:rFonts w:ascii="Times New Roman" w:eastAsia="Calibri" w:hAnsi="Times New Roman" w:cs="Times New Roman"/>
          <w:i/>
          <w:sz w:val="24"/>
          <w:szCs w:val="24"/>
        </w:rPr>
        <w:t>о</w:t>
      </w:r>
      <w:proofErr w:type="spellStart"/>
      <w:r w:rsidRPr="00590ACB">
        <w:rPr>
          <w:rFonts w:ascii="Times New Roman" w:eastAsia="Calibri" w:hAnsi="Times New Roman" w:cs="Times New Roman"/>
          <w:i/>
          <w:sz w:val="24"/>
          <w:szCs w:val="24"/>
          <w:lang w:val="en-US"/>
        </w:rPr>
        <w:t>coccus</w:t>
      </w:r>
      <w:proofErr w:type="spellEnd"/>
      <w:r w:rsidRPr="00590ACB">
        <w:rPr>
          <w:rFonts w:ascii="Times New Roman" w:eastAsia="Calibri" w:hAnsi="Times New Roman" w:cs="Times New Roman"/>
          <w:i/>
          <w:sz w:val="24"/>
          <w:szCs w:val="24"/>
          <w:lang w:val="en-US"/>
        </w:rPr>
        <w:t>,</w:t>
      </w:r>
      <w:r w:rsidRPr="00590ACB">
        <w:rPr>
          <w:rFonts w:ascii="Times New Roman" w:eastAsia="Calibri" w:hAnsi="Times New Roman" w:cs="Times New Roman"/>
          <w:b/>
          <w:bCs/>
          <w:i/>
          <w:sz w:val="24"/>
          <w:szCs w:val="24"/>
          <w:lang w:val="en-US"/>
        </w:rPr>
        <w:t xml:space="preserve"> </w:t>
      </w:r>
      <w:r w:rsidRPr="00590ACB">
        <w:rPr>
          <w:rFonts w:ascii="Times New Roman" w:eastAsia="Calibri" w:hAnsi="Times New Roman" w:cs="Times New Roman"/>
          <w:bCs/>
          <w:i/>
          <w:sz w:val="24"/>
          <w:szCs w:val="24"/>
          <w:lang w:val="en-US"/>
        </w:rPr>
        <w:t xml:space="preserve">rare forms of localization </w:t>
      </w:r>
      <w:proofErr w:type="spellStart"/>
      <w:r w:rsidRPr="00590ACB">
        <w:rPr>
          <w:rFonts w:ascii="Times New Roman" w:eastAsia="Calibri" w:hAnsi="Times New Roman" w:cs="Times New Roman"/>
          <w:bCs/>
          <w:i/>
          <w:sz w:val="24"/>
          <w:szCs w:val="24"/>
          <w:lang w:val="en-US"/>
        </w:rPr>
        <w:t>echinococcus</w:t>
      </w:r>
      <w:proofErr w:type="spellEnd"/>
      <w:r w:rsidRPr="00590ACB">
        <w:rPr>
          <w:rFonts w:ascii="Times New Roman" w:eastAsia="Calibri" w:hAnsi="Times New Roman" w:cs="Times New Roman"/>
          <w:bCs/>
          <w:i/>
          <w:sz w:val="24"/>
          <w:szCs w:val="24"/>
          <w:lang w:val="en-US"/>
        </w:rPr>
        <w:t xml:space="preserve">, </w:t>
      </w:r>
      <w:proofErr w:type="spellStart"/>
      <w:r w:rsidRPr="00590ACB">
        <w:rPr>
          <w:rFonts w:ascii="Times New Roman" w:eastAsia="Calibri" w:hAnsi="Times New Roman" w:cs="Times New Roman"/>
          <w:i/>
          <w:sz w:val="24"/>
          <w:szCs w:val="24"/>
          <w:lang w:val="en-US"/>
        </w:rPr>
        <w:t>hydatid</w:t>
      </w:r>
      <w:proofErr w:type="spellEnd"/>
      <w:r w:rsidRPr="00590ACB">
        <w:rPr>
          <w:rFonts w:ascii="Times New Roman" w:eastAsia="Calibri" w:hAnsi="Times New Roman" w:cs="Times New Roman"/>
          <w:i/>
          <w:sz w:val="24"/>
          <w:szCs w:val="24"/>
          <w:lang w:val="en-US"/>
        </w:rPr>
        <w:t xml:space="preserve"> cyst of abdominal cavity, </w:t>
      </w:r>
      <w:proofErr w:type="spellStart"/>
      <w:r w:rsidRPr="00590ACB">
        <w:rPr>
          <w:rFonts w:ascii="Times New Roman" w:eastAsia="Calibri" w:hAnsi="Times New Roman" w:cs="Times New Roman"/>
          <w:i/>
          <w:sz w:val="24"/>
          <w:szCs w:val="24"/>
          <w:lang w:val="en-US"/>
        </w:rPr>
        <w:t>hydatid</w:t>
      </w:r>
      <w:proofErr w:type="spellEnd"/>
      <w:r w:rsidRPr="00590ACB">
        <w:rPr>
          <w:rFonts w:ascii="Times New Roman" w:eastAsia="Calibri" w:hAnsi="Times New Roman" w:cs="Times New Roman"/>
          <w:i/>
          <w:sz w:val="24"/>
          <w:szCs w:val="24"/>
          <w:lang w:val="en-US"/>
        </w:rPr>
        <w:t xml:space="preserve"> cyst of hip, diagnosis, surgical treatment</w:t>
      </w:r>
    </w:p>
    <w:p w:rsidR="00AE087A" w:rsidRPr="00AE087A" w:rsidRDefault="00AE087A" w:rsidP="00AE087A">
      <w:pPr>
        <w:spacing w:after="0"/>
        <w:jc w:val="center"/>
        <w:rPr>
          <w:rFonts w:ascii="Times New Roman" w:hAnsi="Times New Roman" w:cs="Times New Roman"/>
          <w:b/>
          <w:sz w:val="24"/>
          <w:szCs w:val="24"/>
          <w:lang w:val="en-US"/>
        </w:rPr>
      </w:pPr>
    </w:p>
    <w:sectPr w:rsidR="00AE087A" w:rsidRPr="00AE08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120"/>
    <w:rsid w:val="004116FC"/>
    <w:rsid w:val="004F0BC3"/>
    <w:rsid w:val="00507958"/>
    <w:rsid w:val="00620FDA"/>
    <w:rsid w:val="006777F4"/>
    <w:rsid w:val="00715D4B"/>
    <w:rsid w:val="00870987"/>
    <w:rsid w:val="008A3FAA"/>
    <w:rsid w:val="009C3C7D"/>
    <w:rsid w:val="00AE087A"/>
    <w:rsid w:val="00C41045"/>
    <w:rsid w:val="00CD0383"/>
    <w:rsid w:val="00DD5B58"/>
    <w:rsid w:val="00F96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677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777F4"/>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677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777F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63664">
      <w:bodyDiv w:val="1"/>
      <w:marLeft w:val="0"/>
      <w:marRight w:val="0"/>
      <w:marTop w:val="0"/>
      <w:marBottom w:val="0"/>
      <w:divBdr>
        <w:top w:val="none" w:sz="0" w:space="0" w:color="auto"/>
        <w:left w:val="none" w:sz="0" w:space="0" w:color="auto"/>
        <w:bottom w:val="none" w:sz="0" w:space="0" w:color="auto"/>
        <w:right w:val="none" w:sz="0" w:space="0" w:color="auto"/>
      </w:divBdr>
    </w:div>
    <w:div w:id="87092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23</Pages>
  <Words>13018</Words>
  <Characters>74208</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2024</dc:creator>
  <cp:keywords/>
  <dc:description/>
  <cp:lastModifiedBy>2024</cp:lastModifiedBy>
  <cp:revision>5</cp:revision>
  <dcterms:created xsi:type="dcterms:W3CDTF">2025-01-22T13:01:00Z</dcterms:created>
  <dcterms:modified xsi:type="dcterms:W3CDTF">2025-01-24T13:24:00Z</dcterms:modified>
</cp:coreProperties>
</file>